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6AEA6">
      <w:pPr>
        <w:spacing w:line="360" w:lineRule="auto"/>
        <w:jc w:val="center"/>
        <w:rPr>
          <w:rFonts w:ascii="仿宋" w:hAnsi="仿宋" w:eastAsia="仿宋" w:cs="仿宋"/>
          <w:b/>
          <w:sz w:val="28"/>
          <w:szCs w:val="28"/>
        </w:rPr>
      </w:pPr>
    </w:p>
    <w:p w14:paraId="5A7E8708">
      <w:pPr>
        <w:spacing w:line="360" w:lineRule="auto"/>
        <w:jc w:val="center"/>
        <w:rPr>
          <w:rFonts w:hint="eastAsia" w:ascii="Times New Roman" w:hAnsi="Times New Roman" w:eastAsia="黑体" w:cs="Times New Roman"/>
          <w:color w:val="000000"/>
          <w:w w:val="90"/>
          <w:kern w:val="0"/>
          <w:sz w:val="44"/>
          <w:szCs w:val="44"/>
          <w:lang w:val="en-US" w:eastAsia="zh-CN"/>
        </w:rPr>
      </w:pPr>
      <w:r>
        <w:rPr>
          <w:rFonts w:hint="eastAsia" w:ascii="Times New Roman" w:hAnsi="Times New Roman" w:eastAsia="黑体" w:cs="Times New Roman"/>
          <w:color w:val="000000"/>
          <w:w w:val="90"/>
          <w:kern w:val="0"/>
          <w:sz w:val="44"/>
          <w:szCs w:val="44"/>
          <w:lang w:val="en-US" w:eastAsia="zh-CN"/>
        </w:rPr>
        <w:t>2025年</w:t>
      </w:r>
      <w:r>
        <w:rPr>
          <w:rFonts w:hint="eastAsia" w:ascii="Times New Roman" w:hAnsi="Times New Roman" w:eastAsia="黑体" w:cs="Times New Roman"/>
          <w:color w:val="000000"/>
          <w:w w:val="90"/>
          <w:kern w:val="0"/>
          <w:sz w:val="44"/>
          <w:szCs w:val="44"/>
          <w:lang w:eastAsia="zh-CN"/>
        </w:rPr>
        <w:t>南通市农产品质量检验测试中心</w:t>
      </w:r>
    </w:p>
    <w:p w14:paraId="7B581192">
      <w:pPr>
        <w:spacing w:line="360" w:lineRule="auto"/>
        <w:jc w:val="center"/>
        <w:rPr>
          <w:rFonts w:hint="eastAsia" w:ascii="华文中宋" w:hAnsi="华文中宋" w:eastAsia="华文中宋" w:cs="Times New Roman"/>
          <w:b/>
          <w:sz w:val="56"/>
          <w:szCs w:val="56"/>
          <w:lang w:eastAsia="zh-CN"/>
        </w:rPr>
      </w:pPr>
      <w:r>
        <w:rPr>
          <w:rFonts w:hint="eastAsia" w:ascii="Times New Roman" w:hAnsi="Times New Roman" w:eastAsia="黑体" w:cs="Times New Roman"/>
          <w:color w:val="000000"/>
          <w:w w:val="90"/>
          <w:kern w:val="0"/>
          <w:sz w:val="44"/>
          <w:szCs w:val="44"/>
          <w:lang w:val="en-US" w:eastAsia="zh-CN"/>
        </w:rPr>
        <w:t>标准物质</w:t>
      </w:r>
      <w:r>
        <w:rPr>
          <w:rFonts w:hint="eastAsia" w:ascii="Times New Roman" w:hAnsi="Times New Roman" w:eastAsia="黑体" w:cs="Times New Roman"/>
          <w:color w:val="000000"/>
          <w:w w:val="90"/>
          <w:kern w:val="0"/>
          <w:sz w:val="44"/>
          <w:szCs w:val="44"/>
          <w:lang w:eastAsia="zh-CN"/>
        </w:rPr>
        <w:t>采购项目</w:t>
      </w:r>
    </w:p>
    <w:p w14:paraId="759CA96F">
      <w:pPr>
        <w:spacing w:line="360" w:lineRule="auto"/>
        <w:jc w:val="center"/>
        <w:rPr>
          <w:rFonts w:hint="eastAsia" w:ascii="仿宋" w:hAnsi="仿宋" w:eastAsia="仿宋" w:cs="仿宋"/>
          <w:b/>
          <w:sz w:val="28"/>
          <w:szCs w:val="28"/>
        </w:rPr>
      </w:pPr>
    </w:p>
    <w:p w14:paraId="14328F10">
      <w:pPr>
        <w:spacing w:line="360" w:lineRule="auto"/>
        <w:jc w:val="center"/>
        <w:rPr>
          <w:rFonts w:ascii="仿宋" w:hAnsi="仿宋" w:eastAsia="仿宋" w:cs="仿宋"/>
          <w:b/>
          <w:sz w:val="28"/>
          <w:szCs w:val="28"/>
        </w:rPr>
      </w:pPr>
    </w:p>
    <w:p w14:paraId="1BDA8E69">
      <w:pPr>
        <w:autoSpaceDE w:val="0"/>
        <w:autoSpaceDN w:val="0"/>
        <w:adjustRightInd w:val="0"/>
        <w:jc w:val="center"/>
        <w:rPr>
          <w:rFonts w:ascii="华文中宋" w:hAnsi="华文中宋" w:eastAsia="华文中宋" w:cs="仿宋"/>
          <w:b/>
          <w:bCs/>
          <w:sz w:val="56"/>
          <w:szCs w:val="72"/>
        </w:rPr>
      </w:pPr>
      <w:r>
        <w:rPr>
          <w:rFonts w:hint="eastAsia" w:ascii="Times New Roman" w:hAnsi="Times New Roman" w:eastAsia="黑体" w:cs="Times New Roman"/>
          <w:color w:val="000000"/>
          <w:w w:val="90"/>
          <w:kern w:val="0"/>
          <w:sz w:val="44"/>
          <w:szCs w:val="44"/>
          <w:lang w:val="zh-CN" w:eastAsia="zh-CN"/>
        </w:rPr>
        <w:t>招标文件</w:t>
      </w:r>
    </w:p>
    <w:p w14:paraId="3D06AF50">
      <w:pPr>
        <w:spacing w:line="360" w:lineRule="auto"/>
        <w:jc w:val="center"/>
        <w:rPr>
          <w:rFonts w:ascii="仿宋" w:hAnsi="仿宋" w:eastAsia="仿宋" w:cs="仿宋"/>
          <w:b/>
          <w:sz w:val="28"/>
          <w:szCs w:val="28"/>
        </w:rPr>
      </w:pPr>
    </w:p>
    <w:p w14:paraId="3E47E878">
      <w:pPr>
        <w:spacing w:line="360" w:lineRule="auto"/>
        <w:jc w:val="center"/>
        <w:rPr>
          <w:rFonts w:ascii="仿宋" w:hAnsi="仿宋" w:eastAsia="仿宋" w:cs="仿宋"/>
          <w:b/>
          <w:sz w:val="28"/>
          <w:szCs w:val="28"/>
        </w:rPr>
      </w:pPr>
    </w:p>
    <w:p w14:paraId="496A7822">
      <w:pPr>
        <w:spacing w:line="360" w:lineRule="auto"/>
        <w:jc w:val="center"/>
        <w:rPr>
          <w:rFonts w:ascii="仿宋" w:hAnsi="仿宋" w:eastAsia="仿宋" w:cs="仿宋"/>
          <w:b/>
          <w:sz w:val="28"/>
          <w:szCs w:val="28"/>
        </w:rPr>
      </w:pPr>
    </w:p>
    <w:p w14:paraId="7B5973BA">
      <w:pPr>
        <w:spacing w:line="360" w:lineRule="auto"/>
        <w:rPr>
          <w:rFonts w:ascii="仿宋" w:hAnsi="仿宋" w:eastAsia="仿宋" w:cs="仿宋"/>
          <w:b/>
          <w:sz w:val="28"/>
          <w:szCs w:val="28"/>
        </w:rPr>
      </w:pPr>
    </w:p>
    <w:p w14:paraId="090A562A">
      <w:pPr>
        <w:spacing w:line="360" w:lineRule="auto"/>
        <w:rPr>
          <w:rFonts w:ascii="仿宋" w:hAnsi="仿宋" w:eastAsia="仿宋" w:cs="仿宋"/>
          <w:b/>
          <w:sz w:val="28"/>
          <w:szCs w:val="28"/>
        </w:rPr>
      </w:pPr>
    </w:p>
    <w:p w14:paraId="3E7E8819">
      <w:pPr>
        <w:spacing w:line="360" w:lineRule="auto"/>
        <w:rPr>
          <w:rFonts w:ascii="仿宋" w:hAnsi="仿宋" w:eastAsia="仿宋" w:cs="仿宋"/>
          <w:b/>
          <w:sz w:val="28"/>
          <w:szCs w:val="28"/>
        </w:rPr>
      </w:pPr>
    </w:p>
    <w:p w14:paraId="63D57CAF">
      <w:pPr>
        <w:spacing w:line="360" w:lineRule="auto"/>
        <w:rPr>
          <w:rFonts w:ascii="仿宋" w:hAnsi="仿宋" w:eastAsia="仿宋" w:cs="仿宋"/>
          <w:b/>
          <w:sz w:val="28"/>
          <w:szCs w:val="28"/>
        </w:rPr>
      </w:pPr>
    </w:p>
    <w:p w14:paraId="36825579">
      <w:pPr>
        <w:spacing w:line="360" w:lineRule="auto"/>
        <w:rPr>
          <w:rFonts w:ascii="仿宋" w:hAnsi="仿宋" w:eastAsia="仿宋" w:cs="仿宋"/>
          <w:b/>
          <w:sz w:val="28"/>
          <w:szCs w:val="28"/>
        </w:rPr>
      </w:pPr>
    </w:p>
    <w:p w14:paraId="7687715A">
      <w:pPr>
        <w:spacing w:line="360" w:lineRule="auto"/>
        <w:rPr>
          <w:rFonts w:ascii="仿宋" w:hAnsi="仿宋" w:eastAsia="仿宋" w:cs="仿宋"/>
          <w:b/>
          <w:sz w:val="28"/>
          <w:szCs w:val="28"/>
        </w:rPr>
      </w:pPr>
    </w:p>
    <w:p w14:paraId="3A684B82">
      <w:pPr>
        <w:spacing w:line="560" w:lineRule="exact"/>
        <w:jc w:val="center"/>
        <w:rPr>
          <w:rFonts w:hint="eastAsia" w:ascii="华文中宋" w:hAnsi="华文中宋" w:eastAsia="华文中宋" w:cs="仿宋"/>
          <w:b/>
          <w:sz w:val="28"/>
          <w:szCs w:val="28"/>
        </w:rPr>
      </w:pPr>
    </w:p>
    <w:p w14:paraId="65AD43BC">
      <w:pPr>
        <w:spacing w:line="560" w:lineRule="exact"/>
        <w:jc w:val="center"/>
        <w:rPr>
          <w:rFonts w:ascii="华文中宋" w:hAnsi="华文中宋" w:eastAsia="华文中宋" w:cs="仿宋"/>
          <w:b/>
          <w:sz w:val="28"/>
          <w:szCs w:val="28"/>
        </w:rPr>
      </w:pPr>
      <w:r>
        <w:rPr>
          <w:rFonts w:hint="eastAsia" w:ascii="华文中宋" w:hAnsi="华文中宋" w:eastAsia="华文中宋" w:cs="仿宋"/>
          <w:b/>
          <w:sz w:val="28"/>
          <w:szCs w:val="28"/>
        </w:rPr>
        <w:t>二○二</w:t>
      </w:r>
      <w:r>
        <w:rPr>
          <w:rFonts w:hint="eastAsia" w:ascii="华文中宋" w:hAnsi="华文中宋" w:eastAsia="华文中宋" w:cs="仿宋"/>
          <w:b/>
          <w:sz w:val="28"/>
          <w:szCs w:val="28"/>
          <w:lang w:val="en-US" w:eastAsia="zh-CN"/>
        </w:rPr>
        <w:t>五</w:t>
      </w:r>
      <w:r>
        <w:rPr>
          <w:rFonts w:hint="eastAsia" w:ascii="华文中宋" w:hAnsi="华文中宋" w:eastAsia="华文中宋" w:cs="仿宋"/>
          <w:b/>
          <w:sz w:val="28"/>
          <w:szCs w:val="28"/>
        </w:rPr>
        <w:t>年</w:t>
      </w:r>
      <w:r>
        <w:rPr>
          <w:rFonts w:hint="eastAsia" w:ascii="华文中宋" w:hAnsi="华文中宋" w:eastAsia="华文中宋" w:cs="仿宋"/>
          <w:b/>
          <w:sz w:val="28"/>
          <w:szCs w:val="28"/>
          <w:lang w:val="en-US" w:eastAsia="zh-CN"/>
        </w:rPr>
        <w:t>十一月二十一日</w:t>
      </w:r>
    </w:p>
    <w:p w14:paraId="770C7304">
      <w:pPr>
        <w:pBdr>
          <w:bottom w:val="single" w:color="auto" w:sz="4" w:space="1"/>
        </w:pBdr>
        <w:adjustRightInd w:val="0"/>
        <w:snapToGrid w:val="0"/>
        <w:spacing w:line="520" w:lineRule="exact"/>
        <w:ind w:left="-158" w:leftChars="-75"/>
        <w:rPr>
          <w:rFonts w:ascii="华文中宋" w:hAnsi="华文中宋" w:eastAsia="华文中宋" w:cs="仿宋"/>
          <w:b/>
          <w:snapToGrid w:val="0"/>
          <w:sz w:val="28"/>
          <w:szCs w:val="28"/>
          <w:u w:val="single"/>
        </w:rPr>
      </w:pPr>
      <w:r>
        <w:rPr>
          <w:rFonts w:hint="eastAsia" w:ascii="华文中宋" w:hAnsi="华文中宋" w:eastAsia="华文中宋" w:cs="仿宋"/>
          <w:b/>
          <w:snapToGrid w:val="0"/>
          <w:sz w:val="28"/>
          <w:szCs w:val="28"/>
          <w:u w:val="single"/>
        </w:rPr>
        <w:t xml:space="preserve">                                                             </w:t>
      </w:r>
      <w:r>
        <w:rPr>
          <w:rFonts w:ascii="华文中宋" w:hAnsi="华文中宋" w:eastAsia="华文中宋" w:cs="仿宋"/>
          <w:b/>
          <w:snapToGrid w:val="0"/>
          <w:sz w:val="28"/>
          <w:szCs w:val="28"/>
          <w:u w:val="single"/>
        </w:rPr>
        <w:t xml:space="preserve">                                    </w:t>
      </w:r>
      <w:r>
        <w:rPr>
          <w:rFonts w:hint="eastAsia" w:ascii="华文中宋" w:hAnsi="华文中宋" w:eastAsia="华文中宋" w:cs="仿宋"/>
          <w:b/>
          <w:snapToGrid w:val="0"/>
          <w:sz w:val="28"/>
          <w:szCs w:val="28"/>
          <w:u w:val="single"/>
        </w:rPr>
        <w:t xml:space="preserve">  </w:t>
      </w:r>
    </w:p>
    <w:p w14:paraId="79F6EF15">
      <w:pPr>
        <w:adjustRightInd w:val="0"/>
        <w:snapToGrid w:val="0"/>
        <w:spacing w:line="520" w:lineRule="exact"/>
        <w:ind w:left="-158" w:leftChars="-75"/>
        <w:rPr>
          <w:rFonts w:ascii="仿宋" w:hAnsi="仿宋" w:eastAsia="仿宋" w:cs="仿宋"/>
          <w:b/>
          <w:snapToGrid w:val="0"/>
          <w:sz w:val="24"/>
          <w:szCs w:val="24"/>
          <w:u w:val="single"/>
        </w:rPr>
      </w:pPr>
      <w:r>
        <w:rPr>
          <w:rFonts w:hint="eastAsia" w:ascii="华文中宋" w:hAnsi="华文中宋" w:eastAsia="华文中宋" w:cs="仿宋"/>
          <w:b/>
          <w:spacing w:val="20"/>
          <w:sz w:val="24"/>
          <w:szCs w:val="24"/>
        </w:rPr>
        <w:t>地址：江苏省南通市崇川区江海大道989号</w:t>
      </w:r>
      <w:r>
        <w:rPr>
          <w:rFonts w:ascii="华文中宋" w:hAnsi="华文中宋" w:eastAsia="华文中宋" w:cs="仿宋"/>
          <w:b/>
          <w:spacing w:val="20"/>
          <w:sz w:val="24"/>
          <w:szCs w:val="24"/>
        </w:rPr>
        <w:t xml:space="preserve">                   </w:t>
      </w:r>
      <w:r>
        <w:rPr>
          <w:rFonts w:hint="eastAsia" w:ascii="华文中宋" w:hAnsi="华文中宋" w:eastAsia="华文中宋" w:cs="仿宋"/>
          <w:b/>
          <w:spacing w:val="20"/>
          <w:sz w:val="24"/>
          <w:szCs w:val="24"/>
        </w:rPr>
        <w:t xml:space="preserve"> 邮编：</w:t>
      </w:r>
      <w:r>
        <w:rPr>
          <w:rFonts w:ascii="华文中宋" w:hAnsi="华文中宋" w:eastAsia="华文中宋" w:cs="仿宋"/>
          <w:b/>
          <w:spacing w:val="20"/>
          <w:sz w:val="24"/>
          <w:szCs w:val="24"/>
        </w:rPr>
        <w:t>226001</w:t>
      </w:r>
    </w:p>
    <w:p w14:paraId="3FF3D18B">
      <w:pPr>
        <w:autoSpaceDE w:val="0"/>
        <w:autoSpaceDN w:val="0"/>
        <w:adjustRightInd w:val="0"/>
        <w:spacing w:before="319" w:beforeLines="100" w:after="319" w:afterLines="100" w:line="360" w:lineRule="auto"/>
        <w:jc w:val="center"/>
        <w:outlineLvl w:val="0"/>
        <w:rPr>
          <w:rFonts w:hint="eastAsia" w:ascii="仿宋" w:hAnsi="仿宋" w:eastAsia="仿宋" w:cs="仿宋"/>
          <w:b/>
          <w:bCs/>
          <w:sz w:val="52"/>
          <w:szCs w:val="32"/>
          <w:lang w:val="zh-CN"/>
        </w:rPr>
      </w:pPr>
    </w:p>
    <w:p w14:paraId="659E2898">
      <w:pPr>
        <w:autoSpaceDE w:val="0"/>
        <w:autoSpaceDN w:val="0"/>
        <w:adjustRightInd w:val="0"/>
        <w:spacing w:before="319" w:beforeLines="100" w:after="319" w:afterLines="100" w:line="360" w:lineRule="auto"/>
        <w:jc w:val="center"/>
        <w:outlineLvl w:val="0"/>
        <w:rPr>
          <w:rFonts w:ascii="仿宋" w:hAnsi="仿宋" w:eastAsia="仿宋" w:cs="仿宋"/>
          <w:b/>
          <w:bCs/>
          <w:sz w:val="52"/>
          <w:szCs w:val="32"/>
          <w:lang w:val="zh-CN"/>
        </w:rPr>
      </w:pPr>
      <w:r>
        <w:rPr>
          <w:rFonts w:hint="eastAsia" w:ascii="仿宋" w:hAnsi="仿宋" w:eastAsia="仿宋" w:cs="仿宋"/>
          <w:b/>
          <w:bCs/>
          <w:sz w:val="52"/>
          <w:szCs w:val="32"/>
          <w:lang w:val="zh-CN"/>
        </w:rPr>
        <w:t>目录</w:t>
      </w:r>
    </w:p>
    <w:p w14:paraId="5D990838">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 xml:space="preserve">第一部分  </w:t>
      </w:r>
      <w:r>
        <w:rPr>
          <w:rFonts w:hint="eastAsia" w:ascii="仿宋" w:hAnsi="仿宋" w:eastAsia="仿宋" w:cs="仿宋"/>
          <w:b/>
          <w:sz w:val="28"/>
          <w:szCs w:val="24"/>
          <w:lang w:eastAsia="zh-CN"/>
        </w:rPr>
        <w:t>招标</w:t>
      </w:r>
      <w:r>
        <w:rPr>
          <w:rFonts w:hint="eastAsia" w:ascii="仿宋" w:hAnsi="仿宋" w:eastAsia="仿宋" w:cs="仿宋"/>
          <w:b/>
          <w:sz w:val="28"/>
          <w:szCs w:val="24"/>
        </w:rPr>
        <w:t>公告</w:t>
      </w:r>
    </w:p>
    <w:p w14:paraId="6644FBD7">
      <w:pPr>
        <w:widowControl/>
        <w:shd w:val="clear" w:color="auto" w:fill="FFFFFF"/>
        <w:spacing w:before="159" w:beforeLines="50" w:after="159" w:afterLines="50" w:line="360" w:lineRule="auto"/>
        <w:ind w:firstLine="562" w:firstLineChars="200"/>
        <w:rPr>
          <w:rFonts w:ascii="仿宋" w:hAnsi="仿宋" w:eastAsia="仿宋" w:cs="仿宋"/>
          <w:b/>
          <w:sz w:val="28"/>
          <w:szCs w:val="24"/>
        </w:rPr>
      </w:pPr>
      <w:r>
        <w:rPr>
          <w:rFonts w:hint="eastAsia" w:ascii="仿宋" w:hAnsi="仿宋" w:eastAsia="仿宋" w:cs="仿宋"/>
          <w:b/>
          <w:sz w:val="28"/>
          <w:szCs w:val="24"/>
        </w:rPr>
        <w:t xml:space="preserve">第二部分  </w:t>
      </w:r>
      <w:r>
        <w:rPr>
          <w:rFonts w:hint="eastAsia" w:ascii="仿宋" w:hAnsi="仿宋" w:eastAsia="仿宋" w:cs="仿宋"/>
          <w:b/>
          <w:sz w:val="28"/>
          <w:szCs w:val="24"/>
          <w:lang w:eastAsia="zh-CN"/>
        </w:rPr>
        <w:t>招标</w:t>
      </w:r>
      <w:r>
        <w:rPr>
          <w:rFonts w:hint="eastAsia" w:ascii="仿宋" w:hAnsi="仿宋" w:eastAsia="仿宋" w:cs="仿宋"/>
          <w:b/>
          <w:sz w:val="28"/>
          <w:szCs w:val="24"/>
        </w:rPr>
        <w:t>须知</w:t>
      </w:r>
    </w:p>
    <w:p w14:paraId="58091ABC">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第三部分  项目需求</w:t>
      </w:r>
    </w:p>
    <w:p w14:paraId="5CD1D0E5">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第四部分  评审方法和评审标准</w:t>
      </w:r>
    </w:p>
    <w:p w14:paraId="25DD99AA">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第五部分  合同条款及格式</w:t>
      </w:r>
    </w:p>
    <w:p w14:paraId="1A3352CE">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第六部分  响应文件组成</w:t>
      </w:r>
    </w:p>
    <w:p w14:paraId="40C29B40">
      <w:pPr>
        <w:widowControl/>
        <w:jc w:val="left"/>
        <w:rPr>
          <w:rFonts w:ascii="仿宋" w:hAnsi="仿宋" w:eastAsia="仿宋"/>
          <w:sz w:val="28"/>
          <w:szCs w:val="28"/>
        </w:rPr>
      </w:pPr>
      <w:r>
        <w:rPr>
          <w:rFonts w:ascii="仿宋" w:hAnsi="仿宋" w:eastAsia="仿宋"/>
          <w:sz w:val="28"/>
          <w:szCs w:val="28"/>
        </w:rPr>
        <w:br w:type="page"/>
      </w:r>
    </w:p>
    <w:p w14:paraId="54634385">
      <w:pPr>
        <w:pStyle w:val="2"/>
        <w:spacing w:before="159" w:beforeLines="50" w:after="159" w:afterLines="50" w:line="360" w:lineRule="auto"/>
        <w:jc w:val="center"/>
        <w:rPr>
          <w:rFonts w:ascii="仿宋" w:hAnsi="仿宋" w:eastAsia="仿宋"/>
          <w:color w:val="auto"/>
          <w:sz w:val="32"/>
          <w:szCs w:val="32"/>
          <w:highlight w:val="none"/>
        </w:rPr>
      </w:pPr>
      <w:bookmarkStart w:id="0" w:name="_Hlk117003629"/>
      <w:r>
        <w:rPr>
          <w:rFonts w:hint="eastAsia" w:ascii="仿宋" w:hAnsi="仿宋" w:eastAsia="仿宋"/>
          <w:color w:val="auto"/>
          <w:sz w:val="32"/>
          <w:szCs w:val="32"/>
          <w:highlight w:val="none"/>
        </w:rPr>
        <w:t xml:space="preserve">第一部分 </w:t>
      </w:r>
      <w:bookmarkStart w:id="1" w:name="_Hlk81297243"/>
      <w:bookmarkStart w:id="2" w:name="_Hlk103330607"/>
      <w:r>
        <w:rPr>
          <w:rFonts w:hint="eastAsia" w:ascii="仿宋" w:hAnsi="仿宋" w:eastAsia="仿宋"/>
          <w:color w:val="auto"/>
          <w:sz w:val="32"/>
          <w:szCs w:val="32"/>
          <w:highlight w:val="none"/>
          <w:lang w:eastAsia="zh-CN"/>
        </w:rPr>
        <w:t>招标</w:t>
      </w:r>
      <w:r>
        <w:rPr>
          <w:rFonts w:hint="eastAsia" w:ascii="仿宋" w:hAnsi="仿宋" w:eastAsia="仿宋"/>
          <w:color w:val="auto"/>
          <w:sz w:val="32"/>
          <w:szCs w:val="32"/>
          <w:highlight w:val="none"/>
        </w:rPr>
        <w:t>公告</w:t>
      </w:r>
    </w:p>
    <w:bookmarkEnd w:id="1"/>
    <w:p w14:paraId="5988CA84">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bookmarkStart w:id="3" w:name="OLE_LINK2"/>
      <w:bookmarkStart w:id="4" w:name="OLE_LINK3"/>
      <w:bookmarkStart w:id="5" w:name="_Hlk117005804"/>
      <w:r>
        <w:rPr>
          <w:rFonts w:hint="eastAsia" w:ascii="仿宋" w:hAnsi="仿宋" w:eastAsia="仿宋" w:cs="仿宋"/>
          <w:b w:val="0"/>
          <w:bCs/>
          <w:color w:val="auto"/>
          <w:sz w:val="24"/>
          <w:szCs w:val="24"/>
          <w:highlight w:val="none"/>
          <w:lang w:eastAsia="zh-CN"/>
        </w:rPr>
        <w:t>2025年南通市农产品质量检验测试中心标准物质采购项目进行招标采购，欢迎符合条件的供应商参加。</w:t>
      </w:r>
    </w:p>
    <w:p w14:paraId="256189D4">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一、项目基本情况</w:t>
      </w:r>
    </w:p>
    <w:p w14:paraId="5508B8CB">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项目名称：2025年南通市农产品质量检验测试中心标准物质采购项目</w:t>
      </w:r>
    </w:p>
    <w:p w14:paraId="6B2DCB31">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采购方式：招标</w:t>
      </w:r>
    </w:p>
    <w:p w14:paraId="02264A9E">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项目类型：货物</w:t>
      </w:r>
    </w:p>
    <w:p w14:paraId="5807966B">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所属行业：工业</w:t>
      </w:r>
    </w:p>
    <w:p w14:paraId="2D645F2A">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采购金额：</w:t>
      </w:r>
      <w:r>
        <w:rPr>
          <w:rFonts w:hint="eastAsia" w:ascii="仿宋" w:hAnsi="仿宋" w:eastAsia="仿宋" w:cs="仿宋"/>
          <w:b w:val="0"/>
          <w:bCs/>
          <w:color w:val="auto"/>
          <w:sz w:val="24"/>
          <w:szCs w:val="24"/>
          <w:highlight w:val="none"/>
          <w:lang w:val="en-US" w:eastAsia="zh-CN"/>
        </w:rPr>
        <w:t>11</w:t>
      </w:r>
      <w:r>
        <w:rPr>
          <w:rFonts w:hint="eastAsia" w:ascii="仿宋" w:hAnsi="仿宋" w:eastAsia="仿宋" w:cs="仿宋"/>
          <w:b w:val="0"/>
          <w:bCs/>
          <w:color w:val="auto"/>
          <w:sz w:val="24"/>
          <w:szCs w:val="24"/>
          <w:highlight w:val="none"/>
          <w:lang w:eastAsia="zh-CN"/>
        </w:rPr>
        <w:t>万元。超过限价的为无效响应文件。</w:t>
      </w:r>
    </w:p>
    <w:p w14:paraId="0AC586A4">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采购需求和合同履行期限：详见第三部分项目需求。</w:t>
      </w:r>
    </w:p>
    <w:p w14:paraId="1D0A1F7D">
      <w:pPr>
        <w:widowControl/>
        <w:shd w:val="clear" w:color="auto" w:fill="FFFFFF"/>
        <w:spacing w:line="360" w:lineRule="auto"/>
        <w:ind w:firstLine="480" w:firstLineChars="200"/>
        <w:jc w:val="left"/>
        <w:rPr>
          <w:rFonts w:hint="eastAsia" w:ascii="仿宋" w:hAnsi="仿宋" w:eastAsia="宋体"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注：项目需求中的建议品牌，只是建议所采购产品的档次。供应商可以选择建议品牌，也可以选择建议品牌以外的品牌，但所选品牌档次须等于或高于建议品牌档次。选择建议品牌以外的品牌，须提供第三方检测机构出具的有效期内的检测报告等能够证明等于或高于建议品牌档次的产品证明材料。如未提供则视其为重大漏项，作无效投标文件处理；同时经三分之二评委认定，所选品牌型号档次等于或优于建议品牌型号档次的，可视作完全响应建议品牌型号产品，否则将作无效投标处理。</w:t>
      </w:r>
      <w:r>
        <w:rPr>
          <w:rFonts w:hint="eastAsia" w:ascii="仿宋" w:hAnsi="仿宋" w:eastAsia="仿宋" w:cs="仿宋"/>
          <w:b w:val="0"/>
          <w:bCs/>
          <w:color w:val="auto"/>
          <w:sz w:val="24"/>
          <w:szCs w:val="24"/>
          <w:highlight w:val="none"/>
          <w:lang w:val="en-US" w:eastAsia="zh-CN"/>
        </w:rPr>
        <w:t>标准物质生产厂家需写全称，不得简写。</w:t>
      </w:r>
    </w:p>
    <w:p w14:paraId="234BF49C">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二、供应商的资格要求：</w:t>
      </w:r>
    </w:p>
    <w:p w14:paraId="57903681">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1.满足《中华人民共和国政府采购法》第二十二条规定。</w:t>
      </w:r>
    </w:p>
    <w:p w14:paraId="23165431">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2.落实政府采购政策需满足的资格要求：无。</w:t>
      </w:r>
    </w:p>
    <w:p w14:paraId="417D8DAD">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3.本项目的特定资格要求：供应商未被“信用中国”网站（www.creditchina.gov.cn）列入失信被执行人、重大税收违法案件当事人名单、政府采购严重失信行为记录名单。</w:t>
      </w:r>
    </w:p>
    <w:p w14:paraId="169A02D7">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三、响应文件提交截止时间和地点</w:t>
      </w:r>
    </w:p>
    <w:p w14:paraId="094B22CB">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投标人应于2025年</w:t>
      </w:r>
      <w:r>
        <w:rPr>
          <w:rFonts w:hint="eastAsia" w:ascii="仿宋" w:hAnsi="仿宋" w:eastAsia="仿宋" w:cs="仿宋"/>
          <w:b w:val="0"/>
          <w:bCs/>
          <w:color w:val="auto"/>
          <w:sz w:val="24"/>
          <w:szCs w:val="24"/>
          <w:highlight w:val="none"/>
          <w:lang w:val="en-US" w:eastAsia="zh-CN"/>
        </w:rPr>
        <w:t>11</w:t>
      </w:r>
      <w:r>
        <w:rPr>
          <w:rFonts w:hint="eastAsia" w:ascii="仿宋" w:hAnsi="仿宋" w:eastAsia="仿宋" w:cs="仿宋"/>
          <w:b w:val="0"/>
          <w:bCs/>
          <w:color w:val="auto"/>
          <w:sz w:val="24"/>
          <w:szCs w:val="24"/>
          <w:highlight w:val="none"/>
          <w:lang w:eastAsia="zh-CN"/>
        </w:rPr>
        <w:t>月</w:t>
      </w:r>
      <w:r>
        <w:rPr>
          <w:rFonts w:hint="eastAsia" w:ascii="仿宋" w:hAnsi="仿宋" w:eastAsia="仿宋" w:cs="仿宋"/>
          <w:b w:val="0"/>
          <w:bCs/>
          <w:color w:val="auto"/>
          <w:sz w:val="24"/>
          <w:szCs w:val="24"/>
          <w:highlight w:val="none"/>
          <w:lang w:val="en-US" w:eastAsia="zh-CN"/>
        </w:rPr>
        <w:t>28</w:t>
      </w:r>
      <w:r>
        <w:rPr>
          <w:rFonts w:hint="eastAsia" w:ascii="仿宋" w:hAnsi="仿宋" w:eastAsia="仿宋" w:cs="仿宋"/>
          <w:b w:val="0"/>
          <w:bCs/>
          <w:color w:val="auto"/>
          <w:sz w:val="24"/>
          <w:szCs w:val="24"/>
          <w:highlight w:val="none"/>
          <w:lang w:eastAsia="zh-CN"/>
        </w:rPr>
        <w:t>日17时30分（北京时间）前寄出（以邮戳时间为准），地址：南通市崇川区江海大道989号 南通市农产品质量检验测试中心。联系人：</w:t>
      </w:r>
      <w:r>
        <w:rPr>
          <w:rFonts w:hint="eastAsia" w:ascii="仿宋" w:hAnsi="仿宋" w:eastAsia="仿宋" w:cs="仿宋"/>
          <w:b w:val="0"/>
          <w:bCs/>
          <w:color w:val="auto"/>
          <w:sz w:val="24"/>
          <w:szCs w:val="24"/>
          <w:highlight w:val="none"/>
          <w:lang w:val="en-US" w:eastAsia="zh-CN"/>
        </w:rPr>
        <w:t>陆女士</w:t>
      </w:r>
      <w:r>
        <w:rPr>
          <w:rFonts w:hint="eastAsia" w:ascii="仿宋" w:hAnsi="仿宋" w:eastAsia="仿宋" w:cs="仿宋"/>
          <w:b w:val="0"/>
          <w:bCs/>
          <w:color w:val="auto"/>
          <w:sz w:val="24"/>
          <w:szCs w:val="24"/>
          <w:highlight w:val="none"/>
          <w:lang w:eastAsia="zh-CN"/>
        </w:rPr>
        <w:t>（0513-</w:t>
      </w:r>
      <w:r>
        <w:rPr>
          <w:rFonts w:hint="eastAsia" w:ascii="仿宋" w:hAnsi="仿宋" w:eastAsia="仿宋" w:cs="仿宋"/>
          <w:b w:val="0"/>
          <w:bCs/>
          <w:color w:val="auto"/>
          <w:sz w:val="24"/>
          <w:szCs w:val="24"/>
          <w:highlight w:val="none"/>
          <w:lang w:val="en-US" w:eastAsia="zh-CN"/>
        </w:rPr>
        <w:t>83549591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18751327531）</w:t>
      </w:r>
      <w:r>
        <w:rPr>
          <w:rFonts w:hint="eastAsia" w:ascii="仿宋" w:hAnsi="仿宋" w:eastAsia="仿宋" w:cs="仿宋"/>
          <w:b w:val="0"/>
          <w:bCs/>
          <w:color w:val="auto"/>
          <w:sz w:val="24"/>
          <w:szCs w:val="24"/>
          <w:highlight w:val="none"/>
          <w:lang w:eastAsia="zh-CN"/>
        </w:rPr>
        <w:t>。</w:t>
      </w:r>
    </w:p>
    <w:p w14:paraId="568B5315">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四、公告期限</w:t>
      </w:r>
    </w:p>
    <w:p w14:paraId="2E40A35B">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自本公告发布之日起</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个工作日。</w:t>
      </w:r>
    </w:p>
    <w:p w14:paraId="33602E4B">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五、成交原则、方式</w:t>
      </w:r>
    </w:p>
    <w:p w14:paraId="495B0539">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1.按照质量和服务均能满足招标采购文件实质性响应要求且以报价最低原则，确定成交供应商。供应商随意、恶意报价，或未按招标文件要求进行报价的，将取消其中标资格。</w:t>
      </w:r>
    </w:p>
    <w:p w14:paraId="13CA68B7">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2.采用单价成交，按实际需求供货。</w:t>
      </w:r>
    </w:p>
    <w:p w14:paraId="4B972BEA">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六、其他补充事宜</w:t>
      </w:r>
    </w:p>
    <w:p w14:paraId="5D651E7C">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1.投标保证金：免收。</w:t>
      </w:r>
    </w:p>
    <w:p w14:paraId="2D9FFE5D">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2.履约保证金：免收。</w:t>
      </w:r>
    </w:p>
    <w:p w14:paraId="1708DE1D">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3.项目开标活动模式：邮寄响应文件，另行开标。</w:t>
      </w:r>
    </w:p>
    <w:p w14:paraId="2A8E17B5">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4.对项目需求部分（项目需求）的询问、质疑请向采购人提出，由采购人负责答复。</w:t>
      </w:r>
    </w:p>
    <w:p w14:paraId="04923239">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5.供应商应依照规定提交各类声明函、承诺函和相关证明材料复印件并加盖公章，不再同时提供原件备查或提供有关部门出具的相关证明文件。成交供应商供货时应做好提交声明函、承诺函相应原件的核查准备；核查后发现虚假或违背承诺的，采购人有权拒收并依照相关法律法规规定处理。</w:t>
      </w:r>
    </w:p>
    <w:p w14:paraId="482027F9">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七、对本次采购提出询问，请按以下方式联系。</w:t>
      </w:r>
    </w:p>
    <w:p w14:paraId="1A97ACE7">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采购人信息：</w:t>
      </w:r>
    </w:p>
    <w:p w14:paraId="79AA14B0">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名称：南通市农产品质量检验测试中心</w:t>
      </w:r>
    </w:p>
    <w:p w14:paraId="38964CD5">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地址：江苏省南通市崇川区江海大道989号</w:t>
      </w:r>
    </w:p>
    <w:p w14:paraId="0C0EA3C4">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联系方式：</w:t>
      </w:r>
      <w:r>
        <w:rPr>
          <w:rFonts w:hint="eastAsia" w:ascii="仿宋" w:hAnsi="仿宋" w:eastAsia="仿宋" w:cs="仿宋"/>
          <w:b w:val="0"/>
          <w:bCs/>
          <w:color w:val="auto"/>
          <w:sz w:val="24"/>
          <w:szCs w:val="24"/>
          <w:highlight w:val="none"/>
          <w:lang w:val="en-US" w:eastAsia="zh-CN"/>
        </w:rPr>
        <w:t>陆女士</w:t>
      </w:r>
      <w:r>
        <w:rPr>
          <w:rFonts w:hint="eastAsia" w:ascii="仿宋" w:hAnsi="仿宋" w:eastAsia="仿宋" w:cs="仿宋"/>
          <w:b w:val="0"/>
          <w:bCs/>
          <w:color w:val="auto"/>
          <w:sz w:val="24"/>
          <w:szCs w:val="24"/>
          <w:highlight w:val="none"/>
          <w:lang w:eastAsia="zh-CN"/>
        </w:rPr>
        <w:t>（0513-</w:t>
      </w:r>
      <w:r>
        <w:rPr>
          <w:rFonts w:hint="eastAsia" w:ascii="仿宋" w:hAnsi="仿宋" w:eastAsia="仿宋" w:cs="仿宋"/>
          <w:b w:val="0"/>
          <w:bCs/>
          <w:color w:val="auto"/>
          <w:sz w:val="24"/>
          <w:szCs w:val="24"/>
          <w:highlight w:val="none"/>
          <w:lang w:val="en-US" w:eastAsia="zh-CN"/>
        </w:rPr>
        <w:t>83549591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18751327531</w:t>
      </w:r>
      <w:r>
        <w:rPr>
          <w:rFonts w:hint="eastAsia" w:ascii="仿宋" w:hAnsi="仿宋" w:eastAsia="仿宋" w:cs="仿宋"/>
          <w:b w:val="0"/>
          <w:bCs/>
          <w:color w:val="auto"/>
          <w:sz w:val="24"/>
          <w:szCs w:val="24"/>
          <w:highlight w:val="none"/>
          <w:lang w:eastAsia="zh-CN"/>
        </w:rPr>
        <w:t>）</w:t>
      </w:r>
    </w:p>
    <w:p w14:paraId="5AD55D25">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监督电话：沈女士（0513-59002196）</w:t>
      </w:r>
    </w:p>
    <w:p w14:paraId="1D113202">
      <w:pPr>
        <w:widowControl/>
        <w:shd w:val="clear" w:color="auto" w:fill="FFFFFF"/>
        <w:spacing w:line="360" w:lineRule="auto"/>
        <w:ind w:firstLine="480" w:firstLineChars="200"/>
        <w:jc w:val="righ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南通市农产品质量检验测试中心</w:t>
      </w:r>
    </w:p>
    <w:bookmarkEnd w:id="0"/>
    <w:bookmarkEnd w:id="2"/>
    <w:bookmarkEnd w:id="3"/>
    <w:bookmarkEnd w:id="4"/>
    <w:bookmarkEnd w:id="5"/>
    <w:p w14:paraId="21823EBB">
      <w:pPr>
        <w:widowControl/>
        <w:jc w:val="right"/>
        <w:rPr>
          <w:rFonts w:ascii="仿宋" w:hAnsi="仿宋" w:eastAsia="仿宋"/>
          <w:color w:val="auto"/>
          <w:sz w:val="28"/>
          <w:szCs w:val="28"/>
          <w:highlight w:val="none"/>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2025</w:t>
      </w:r>
      <w:r>
        <w:rPr>
          <w:rFonts w:hint="eastAsia" w:ascii="仿宋" w:hAnsi="仿宋" w:eastAsia="仿宋" w:cs="仿宋"/>
          <w:b w:val="0"/>
          <w:bCs/>
          <w:color w:val="000000" w:themeColor="text1"/>
          <w:sz w:val="24"/>
          <w:szCs w:val="24"/>
          <w:highlight w:val="none"/>
          <w14:textFill>
            <w14:solidFill>
              <w14:schemeClr w14:val="tx1"/>
            </w14:solidFill>
          </w14:textFill>
        </w:rPr>
        <w:t>年</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b w:val="0"/>
          <w:bCs/>
          <w:color w:val="000000" w:themeColor="text1"/>
          <w:sz w:val="24"/>
          <w:szCs w:val="24"/>
          <w:highlight w:val="none"/>
          <w14:textFill>
            <w14:solidFill>
              <w14:schemeClr w14:val="tx1"/>
            </w14:solidFill>
          </w14:textFill>
        </w:rPr>
        <w:t>月</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21</w:t>
      </w:r>
      <w:r>
        <w:rPr>
          <w:rFonts w:hint="eastAsia" w:ascii="仿宋" w:hAnsi="仿宋" w:eastAsia="仿宋" w:cs="仿宋"/>
          <w:b w:val="0"/>
          <w:bCs/>
          <w:color w:val="000000" w:themeColor="text1"/>
          <w:sz w:val="24"/>
          <w:szCs w:val="24"/>
          <w:highlight w:val="none"/>
          <w14:textFill>
            <w14:solidFill>
              <w14:schemeClr w14:val="tx1"/>
            </w14:solidFill>
          </w14:textFill>
        </w:rPr>
        <w:t>日</w:t>
      </w:r>
      <w:r>
        <w:rPr>
          <w:rFonts w:ascii="仿宋" w:hAnsi="仿宋" w:eastAsia="仿宋"/>
          <w:color w:val="auto"/>
          <w:sz w:val="28"/>
          <w:szCs w:val="28"/>
          <w:highlight w:val="none"/>
        </w:rPr>
        <w:br w:type="page"/>
      </w:r>
    </w:p>
    <w:p w14:paraId="7E799DB3">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第二部分 </w:t>
      </w:r>
      <w:r>
        <w:rPr>
          <w:rFonts w:hint="eastAsia" w:ascii="仿宋" w:hAnsi="仿宋" w:eastAsia="仿宋"/>
          <w:color w:val="auto"/>
          <w:sz w:val="32"/>
          <w:szCs w:val="32"/>
          <w:highlight w:val="none"/>
          <w:lang w:eastAsia="zh-CN"/>
        </w:rPr>
        <w:t>招标</w:t>
      </w:r>
      <w:r>
        <w:rPr>
          <w:rFonts w:hint="eastAsia" w:ascii="仿宋" w:hAnsi="仿宋" w:eastAsia="仿宋"/>
          <w:color w:val="auto"/>
          <w:sz w:val="32"/>
          <w:szCs w:val="32"/>
          <w:highlight w:val="none"/>
        </w:rPr>
        <w:t>须知</w:t>
      </w:r>
    </w:p>
    <w:p w14:paraId="6E3B688A">
      <w:pPr>
        <w:pStyle w:val="3"/>
        <w:spacing w:before="0" w:after="0" w:line="360" w:lineRule="auto"/>
        <w:rPr>
          <w:rFonts w:ascii="仿宋" w:hAnsi="仿宋" w:eastAsia="仿宋"/>
          <w:color w:val="auto"/>
          <w:sz w:val="24"/>
          <w:szCs w:val="24"/>
          <w:highlight w:val="none"/>
        </w:rPr>
      </w:pPr>
      <w:bookmarkStart w:id="6" w:name="_Toc120614214"/>
      <w:bookmarkStart w:id="7" w:name="_Toc513029203"/>
      <w:bookmarkStart w:id="8" w:name="_Toc20823275"/>
      <w:bookmarkStart w:id="9" w:name="_Toc16938519"/>
      <w:r>
        <w:rPr>
          <w:rFonts w:ascii="仿宋" w:hAnsi="仿宋" w:eastAsia="仿宋"/>
          <w:color w:val="auto"/>
          <w:sz w:val="24"/>
          <w:szCs w:val="24"/>
          <w:highlight w:val="none"/>
        </w:rPr>
        <w:t>（一）总则</w:t>
      </w:r>
      <w:bookmarkEnd w:id="6"/>
      <w:bookmarkEnd w:id="7"/>
      <w:bookmarkEnd w:id="8"/>
      <w:bookmarkEnd w:id="9"/>
    </w:p>
    <w:p w14:paraId="51654092">
      <w:pPr>
        <w:pStyle w:val="4"/>
        <w:spacing w:before="0" w:after="0" w:line="360" w:lineRule="auto"/>
        <w:rPr>
          <w:rFonts w:ascii="仿宋" w:hAnsi="仿宋" w:eastAsia="仿宋"/>
          <w:color w:val="auto"/>
          <w:sz w:val="24"/>
          <w:szCs w:val="24"/>
          <w:highlight w:val="none"/>
        </w:rPr>
      </w:pPr>
      <w:bookmarkStart w:id="10" w:name="_Hlt16619475"/>
      <w:bookmarkEnd w:id="10"/>
      <w:bookmarkStart w:id="11" w:name="_Toc458694821"/>
      <w:bookmarkStart w:id="12" w:name="_Toc513029204"/>
      <w:bookmarkStart w:id="13" w:name="_Toc16938520"/>
      <w:bookmarkStart w:id="14" w:name="_Toc20823276"/>
      <w:r>
        <w:rPr>
          <w:rFonts w:ascii="仿宋" w:hAnsi="仿宋" w:eastAsia="仿宋"/>
          <w:color w:val="auto"/>
          <w:sz w:val="24"/>
          <w:szCs w:val="24"/>
          <w:highlight w:val="none"/>
        </w:rPr>
        <w:t>1</w:t>
      </w:r>
      <w:bookmarkEnd w:id="11"/>
      <w:r>
        <w:rPr>
          <w:rFonts w:ascii="仿宋" w:hAnsi="仿宋" w:eastAsia="仿宋"/>
          <w:color w:val="auto"/>
          <w:sz w:val="24"/>
          <w:szCs w:val="24"/>
          <w:highlight w:val="none"/>
        </w:rPr>
        <w:t>.采购方式</w:t>
      </w:r>
      <w:bookmarkEnd w:id="12"/>
      <w:bookmarkEnd w:id="13"/>
      <w:bookmarkEnd w:id="14"/>
    </w:p>
    <w:p w14:paraId="325CD36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本次采取</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方式，本采购文件仅适用于</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公告中所述项目。</w:t>
      </w:r>
    </w:p>
    <w:p w14:paraId="1FF7F245">
      <w:pPr>
        <w:pStyle w:val="4"/>
        <w:spacing w:before="0" w:after="0" w:line="360" w:lineRule="auto"/>
        <w:rPr>
          <w:rFonts w:ascii="仿宋" w:hAnsi="仿宋" w:eastAsia="仿宋"/>
          <w:color w:val="auto"/>
          <w:sz w:val="24"/>
          <w:szCs w:val="24"/>
          <w:highlight w:val="none"/>
        </w:rPr>
      </w:pPr>
      <w:bookmarkStart w:id="15" w:name="_Toc16938521"/>
      <w:bookmarkStart w:id="16" w:name="_Toc20823277"/>
      <w:bookmarkStart w:id="17" w:name="_Toc513029205"/>
      <w:r>
        <w:rPr>
          <w:rFonts w:ascii="仿宋" w:hAnsi="仿宋" w:eastAsia="仿宋"/>
          <w:color w:val="auto"/>
          <w:sz w:val="24"/>
          <w:szCs w:val="24"/>
          <w:highlight w:val="none"/>
        </w:rPr>
        <w:t>2.合格的</w:t>
      </w:r>
      <w:bookmarkEnd w:id="15"/>
      <w:bookmarkEnd w:id="16"/>
      <w:bookmarkEnd w:id="17"/>
      <w:r>
        <w:rPr>
          <w:rFonts w:ascii="仿宋" w:hAnsi="仿宋" w:eastAsia="仿宋"/>
          <w:color w:val="auto"/>
          <w:sz w:val="24"/>
          <w:szCs w:val="24"/>
          <w:highlight w:val="none"/>
        </w:rPr>
        <w:t>供应商</w:t>
      </w:r>
    </w:p>
    <w:p w14:paraId="0A17985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满足</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公告中供应商的资格要求的规定。</w:t>
      </w:r>
    </w:p>
    <w:p w14:paraId="1270413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满足本文件实质性条款的规定。</w:t>
      </w:r>
    </w:p>
    <w:p w14:paraId="095652D9">
      <w:pPr>
        <w:pStyle w:val="4"/>
        <w:spacing w:before="0" w:after="0" w:line="360" w:lineRule="auto"/>
        <w:rPr>
          <w:rFonts w:ascii="仿宋" w:hAnsi="仿宋" w:eastAsia="仿宋"/>
          <w:color w:val="auto"/>
          <w:sz w:val="24"/>
          <w:szCs w:val="24"/>
          <w:highlight w:val="none"/>
        </w:rPr>
      </w:pPr>
      <w:bookmarkStart w:id="18" w:name="_Toc20823278"/>
      <w:bookmarkStart w:id="19" w:name="_Toc16938522"/>
      <w:bookmarkStart w:id="20" w:name="_Toc513029206"/>
      <w:r>
        <w:rPr>
          <w:rFonts w:ascii="仿宋" w:hAnsi="仿宋" w:eastAsia="仿宋"/>
          <w:color w:val="auto"/>
          <w:sz w:val="24"/>
          <w:szCs w:val="24"/>
          <w:highlight w:val="none"/>
        </w:rPr>
        <w:t>3.适用法律</w:t>
      </w:r>
      <w:bookmarkEnd w:id="18"/>
      <w:bookmarkEnd w:id="19"/>
      <w:bookmarkEnd w:id="20"/>
    </w:p>
    <w:p w14:paraId="6F37582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本次采购及由此产生的合同受中华人民共和国有关的法律法规制约和保护。</w:t>
      </w:r>
    </w:p>
    <w:p w14:paraId="031B8E9A">
      <w:pPr>
        <w:pStyle w:val="4"/>
        <w:spacing w:before="0" w:after="0" w:line="360" w:lineRule="auto"/>
        <w:rPr>
          <w:rFonts w:ascii="仿宋" w:hAnsi="仿宋" w:eastAsia="仿宋"/>
          <w:color w:val="auto"/>
          <w:sz w:val="24"/>
          <w:szCs w:val="24"/>
          <w:highlight w:val="none"/>
        </w:rPr>
      </w:pPr>
      <w:bookmarkStart w:id="21" w:name="_Toc20823279"/>
      <w:bookmarkStart w:id="22" w:name="_Toc16938523"/>
      <w:bookmarkStart w:id="23" w:name="_Toc513029207"/>
      <w:bookmarkStart w:id="24" w:name="_Toc462564067"/>
      <w:r>
        <w:rPr>
          <w:rFonts w:ascii="仿宋" w:hAnsi="仿宋" w:eastAsia="仿宋"/>
          <w:color w:val="auto"/>
          <w:sz w:val="24"/>
          <w:szCs w:val="24"/>
          <w:highlight w:val="none"/>
        </w:rPr>
        <w:t>4.</w:t>
      </w:r>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费用</w:t>
      </w:r>
      <w:bookmarkEnd w:id="21"/>
      <w:bookmarkEnd w:id="22"/>
      <w:bookmarkEnd w:id="23"/>
      <w:bookmarkEnd w:id="24"/>
    </w:p>
    <w:p w14:paraId="2FDA7F5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供应商应自行承担所有与参加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有关的费用，无论过程中的做法和结果如何，</w:t>
      </w:r>
      <w:r>
        <w:rPr>
          <w:rFonts w:hint="eastAsia" w:ascii="仿宋" w:hAnsi="仿宋" w:eastAsia="仿宋" w:cs="仿宋"/>
          <w:color w:val="auto"/>
          <w:sz w:val="24"/>
          <w:szCs w:val="24"/>
          <w:highlight w:val="none"/>
        </w:rPr>
        <w:t>采购人</w:t>
      </w:r>
      <w:r>
        <w:rPr>
          <w:rFonts w:ascii="仿宋" w:hAnsi="仿宋" w:eastAsia="仿宋" w:cs="仿宋"/>
          <w:color w:val="auto"/>
          <w:sz w:val="24"/>
          <w:szCs w:val="24"/>
          <w:highlight w:val="none"/>
        </w:rPr>
        <w:t>在任何情况下均无义务和责任承担这些费用。</w:t>
      </w:r>
    </w:p>
    <w:p w14:paraId="0FE5041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4.2 </w:t>
      </w:r>
      <w:r>
        <w:rPr>
          <w:rFonts w:hint="eastAsia" w:ascii="仿宋" w:hAnsi="仿宋" w:eastAsia="仿宋" w:cs="仿宋"/>
          <w:color w:val="auto"/>
          <w:sz w:val="24"/>
          <w:szCs w:val="24"/>
          <w:highlight w:val="none"/>
        </w:rPr>
        <w:t>采购人不收取任何费用。</w:t>
      </w:r>
    </w:p>
    <w:p w14:paraId="71C94CC6">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5.采购文件的约束力</w:t>
      </w:r>
    </w:p>
    <w:p w14:paraId="38E0101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供应商一旦参加本项目采购活动，即被认为接受了本采购文件的规定和约束。</w:t>
      </w:r>
    </w:p>
    <w:p w14:paraId="676B64BD">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6.采购文件的解释</w:t>
      </w:r>
    </w:p>
    <w:p w14:paraId="3C03FA9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采购文件需求部分（项目需求）由采购人解释。</w:t>
      </w:r>
    </w:p>
    <w:p w14:paraId="3B457CA7">
      <w:pPr>
        <w:pStyle w:val="3"/>
        <w:spacing w:before="0" w:after="0" w:line="360" w:lineRule="auto"/>
        <w:rPr>
          <w:rFonts w:ascii="仿宋" w:hAnsi="仿宋" w:eastAsia="仿宋"/>
          <w:color w:val="auto"/>
          <w:sz w:val="24"/>
          <w:szCs w:val="24"/>
          <w:highlight w:val="none"/>
        </w:rPr>
      </w:pPr>
      <w:bookmarkStart w:id="25" w:name="_Toc120614215"/>
      <w:bookmarkStart w:id="26" w:name="_Toc16938525"/>
      <w:bookmarkStart w:id="27" w:name="_Toc20823281"/>
      <w:bookmarkStart w:id="28" w:name="_Toc513029209"/>
      <w:r>
        <w:rPr>
          <w:rFonts w:ascii="仿宋" w:hAnsi="仿宋" w:eastAsia="仿宋"/>
          <w:color w:val="auto"/>
          <w:sz w:val="24"/>
          <w:szCs w:val="24"/>
          <w:highlight w:val="none"/>
        </w:rPr>
        <w:t>（二）采购文件</w:t>
      </w:r>
      <w:bookmarkEnd w:id="25"/>
      <w:bookmarkEnd w:id="26"/>
      <w:bookmarkEnd w:id="27"/>
      <w:bookmarkEnd w:id="28"/>
    </w:p>
    <w:p w14:paraId="15178EAB">
      <w:pPr>
        <w:pStyle w:val="4"/>
        <w:spacing w:before="0" w:after="0" w:line="360" w:lineRule="auto"/>
        <w:rPr>
          <w:rFonts w:ascii="仿宋" w:hAnsi="仿宋" w:eastAsia="仿宋"/>
          <w:color w:val="auto"/>
          <w:sz w:val="24"/>
          <w:szCs w:val="24"/>
          <w:highlight w:val="none"/>
        </w:rPr>
      </w:pPr>
      <w:bookmarkStart w:id="29" w:name="_Toc513029210"/>
      <w:bookmarkStart w:id="30" w:name="_Toc16938526"/>
      <w:bookmarkStart w:id="31" w:name="_Toc20823282"/>
      <w:r>
        <w:rPr>
          <w:rFonts w:ascii="仿宋" w:hAnsi="仿宋" w:eastAsia="仿宋"/>
          <w:color w:val="auto"/>
          <w:sz w:val="24"/>
          <w:szCs w:val="24"/>
          <w:highlight w:val="none"/>
        </w:rPr>
        <w:t>1.采购文件构成</w:t>
      </w:r>
      <w:bookmarkEnd w:id="29"/>
      <w:bookmarkEnd w:id="30"/>
      <w:bookmarkEnd w:id="31"/>
    </w:p>
    <w:p w14:paraId="6847065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采购文件由以下部分组成：</w:t>
      </w:r>
    </w:p>
    <w:p w14:paraId="05DB949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公告</w:t>
      </w:r>
    </w:p>
    <w:p w14:paraId="04F99B4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须知</w:t>
      </w:r>
    </w:p>
    <w:p w14:paraId="4DEFCF6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（3）项目需求</w:t>
      </w:r>
    </w:p>
    <w:p w14:paraId="576D6A8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（4）评审方法和评审标准</w:t>
      </w:r>
    </w:p>
    <w:p w14:paraId="53D067A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（5）合同条款及格式</w:t>
      </w:r>
    </w:p>
    <w:p w14:paraId="25DA7B4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（6）响应文件组成</w:t>
      </w:r>
    </w:p>
    <w:p w14:paraId="2BA78EE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（7）附件</w:t>
      </w:r>
    </w:p>
    <w:p w14:paraId="2889364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请仔细检查采购文件是否齐全，如有缺漏请立即与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联系解决。</w:t>
      </w:r>
    </w:p>
    <w:p w14:paraId="22707ED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14:paraId="709B06C9">
      <w:pPr>
        <w:pStyle w:val="4"/>
        <w:spacing w:before="0" w:after="0" w:line="360" w:lineRule="auto"/>
        <w:rPr>
          <w:rFonts w:ascii="仿宋" w:hAnsi="仿宋" w:eastAsia="仿宋"/>
          <w:color w:val="auto"/>
          <w:sz w:val="24"/>
          <w:szCs w:val="24"/>
          <w:highlight w:val="none"/>
        </w:rPr>
      </w:pPr>
      <w:bookmarkStart w:id="32" w:name="_Toc462564070"/>
      <w:bookmarkStart w:id="33" w:name="_Toc513029211"/>
      <w:bookmarkStart w:id="34" w:name="_Toc20823283"/>
      <w:bookmarkStart w:id="35" w:name="_Toc16938527"/>
      <w:r>
        <w:rPr>
          <w:rFonts w:ascii="仿宋" w:hAnsi="仿宋" w:eastAsia="仿宋"/>
          <w:color w:val="auto"/>
          <w:sz w:val="24"/>
          <w:szCs w:val="24"/>
          <w:highlight w:val="none"/>
        </w:rPr>
        <w:t>2.采购文件的澄清</w:t>
      </w:r>
      <w:bookmarkEnd w:id="32"/>
      <w:bookmarkEnd w:id="33"/>
      <w:bookmarkEnd w:id="34"/>
      <w:bookmarkEnd w:id="35"/>
    </w:p>
    <w:p w14:paraId="7EB2C38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任何要求对采购文件进行澄清的供应商，应在提交首次响应文件截止时间</w:t>
      </w:r>
      <w:r>
        <w:rPr>
          <w:rFonts w:hint="eastAsia" w:ascii="仿宋" w:hAnsi="仿宋" w:eastAsia="仿宋" w:cs="仿宋"/>
          <w:color w:val="auto"/>
          <w:sz w:val="24"/>
          <w:szCs w:val="24"/>
          <w:highlight w:val="none"/>
          <w:lang w:val="en-US" w:eastAsia="zh-CN"/>
        </w:rPr>
        <w:t>三</w:t>
      </w:r>
      <w:r>
        <w:rPr>
          <w:rFonts w:ascii="仿宋" w:hAnsi="仿宋" w:eastAsia="仿宋" w:cs="仿宋"/>
          <w:color w:val="auto"/>
          <w:sz w:val="24"/>
          <w:szCs w:val="24"/>
          <w:highlight w:val="none"/>
        </w:rPr>
        <w:t>日前按</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公告中的通讯地址，以书面形式通知采购人。采购人有权对发出的采购文件进行必要的澄清或修改。</w:t>
      </w:r>
    </w:p>
    <w:p w14:paraId="0463201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采购人视情组织答疑会</w:t>
      </w:r>
      <w:r>
        <w:rPr>
          <w:rFonts w:hint="eastAsia" w:ascii="仿宋" w:hAnsi="仿宋" w:eastAsia="仿宋" w:cs="仿宋"/>
          <w:color w:val="auto"/>
          <w:sz w:val="24"/>
          <w:szCs w:val="24"/>
          <w:highlight w:val="none"/>
        </w:rPr>
        <w:t>。</w:t>
      </w:r>
    </w:p>
    <w:p w14:paraId="2896802E">
      <w:pPr>
        <w:pStyle w:val="4"/>
        <w:spacing w:before="0" w:after="0" w:line="360" w:lineRule="auto"/>
        <w:rPr>
          <w:rFonts w:ascii="仿宋" w:hAnsi="仿宋" w:eastAsia="仿宋"/>
          <w:color w:val="auto"/>
          <w:sz w:val="24"/>
          <w:szCs w:val="24"/>
          <w:highlight w:val="none"/>
        </w:rPr>
      </w:pPr>
      <w:bookmarkStart w:id="36" w:name="_Toc513029212"/>
      <w:bookmarkStart w:id="37" w:name="_Toc20823284"/>
      <w:bookmarkStart w:id="38" w:name="_Toc462564071"/>
      <w:bookmarkStart w:id="39" w:name="_Toc16938528"/>
      <w:r>
        <w:rPr>
          <w:rFonts w:ascii="仿宋" w:hAnsi="仿宋" w:eastAsia="仿宋"/>
          <w:color w:val="auto"/>
          <w:sz w:val="24"/>
          <w:szCs w:val="24"/>
          <w:highlight w:val="none"/>
        </w:rPr>
        <w:t>3.采购文件的修改</w:t>
      </w:r>
      <w:bookmarkEnd w:id="36"/>
      <w:bookmarkEnd w:id="37"/>
      <w:bookmarkEnd w:id="38"/>
      <w:bookmarkEnd w:id="39"/>
    </w:p>
    <w:p w14:paraId="4B58CDE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3.1 在响应文件提交截止时间前，</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可以对采购文件进行修改。</w:t>
      </w:r>
    </w:p>
    <w:p w14:paraId="7286BA6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3.2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有权按照法定的要求推迟响应文件提交截止日期和</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日期。</w:t>
      </w:r>
    </w:p>
    <w:p w14:paraId="7F9C6F8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3.3 采购文件的修改将在</w:t>
      </w:r>
      <w:r>
        <w:rPr>
          <w:rFonts w:hint="eastAsia" w:ascii="仿宋" w:hAnsi="仿宋" w:eastAsia="仿宋" w:cs="仿宋"/>
          <w:color w:val="auto"/>
          <w:sz w:val="24"/>
          <w:szCs w:val="24"/>
          <w:highlight w:val="none"/>
        </w:rPr>
        <w:t>指定媒体上</w:t>
      </w:r>
      <w:r>
        <w:rPr>
          <w:rFonts w:ascii="仿宋" w:hAnsi="仿宋" w:eastAsia="仿宋" w:cs="仿宋"/>
          <w:color w:val="auto"/>
          <w:sz w:val="24"/>
          <w:szCs w:val="24"/>
          <w:highlight w:val="none"/>
        </w:rPr>
        <w:t>公布，补充文件将作为采购文件的组成部分，并对供应商具有约束力。</w:t>
      </w:r>
    </w:p>
    <w:p w14:paraId="2C59A7B3">
      <w:pPr>
        <w:pStyle w:val="3"/>
        <w:spacing w:before="0" w:after="0" w:line="360" w:lineRule="auto"/>
        <w:rPr>
          <w:rFonts w:ascii="仿宋" w:hAnsi="仿宋" w:eastAsia="仿宋"/>
          <w:color w:val="auto"/>
          <w:sz w:val="24"/>
          <w:szCs w:val="24"/>
          <w:highlight w:val="none"/>
        </w:rPr>
      </w:pPr>
      <w:bookmarkStart w:id="40" w:name="_Toc120614216"/>
      <w:bookmarkStart w:id="41" w:name="_Toc20823285"/>
      <w:bookmarkStart w:id="42" w:name="_Toc462564072"/>
      <w:bookmarkStart w:id="43" w:name="_Toc16938529"/>
      <w:bookmarkStart w:id="44" w:name="_Toc513029213"/>
      <w:r>
        <w:rPr>
          <w:rFonts w:ascii="仿宋" w:hAnsi="仿宋" w:eastAsia="仿宋"/>
          <w:color w:val="auto"/>
          <w:sz w:val="24"/>
          <w:szCs w:val="24"/>
          <w:highlight w:val="none"/>
        </w:rPr>
        <w:t>（三）响应文件的编制</w:t>
      </w:r>
      <w:bookmarkEnd w:id="40"/>
      <w:bookmarkEnd w:id="41"/>
      <w:bookmarkEnd w:id="42"/>
      <w:bookmarkEnd w:id="43"/>
      <w:bookmarkEnd w:id="44"/>
    </w:p>
    <w:p w14:paraId="7DC03EF0">
      <w:pPr>
        <w:pStyle w:val="4"/>
        <w:spacing w:before="0" w:after="0" w:line="360" w:lineRule="auto"/>
        <w:rPr>
          <w:rFonts w:ascii="仿宋" w:hAnsi="仿宋" w:eastAsia="仿宋"/>
          <w:color w:val="auto"/>
          <w:sz w:val="24"/>
          <w:szCs w:val="24"/>
          <w:highlight w:val="none"/>
        </w:rPr>
      </w:pPr>
      <w:bookmarkStart w:id="45" w:name="_Toc513029214"/>
      <w:bookmarkStart w:id="46" w:name="_Toc20823286"/>
      <w:bookmarkStart w:id="47" w:name="_Toc16938530"/>
      <w:bookmarkStart w:id="48" w:name="_Toc462564073"/>
      <w:r>
        <w:rPr>
          <w:rFonts w:ascii="仿宋" w:hAnsi="仿宋" w:eastAsia="仿宋"/>
          <w:color w:val="auto"/>
          <w:sz w:val="24"/>
          <w:szCs w:val="24"/>
          <w:highlight w:val="none"/>
        </w:rPr>
        <w:t>1.响应文件的语言及度量衡单位</w:t>
      </w:r>
      <w:bookmarkEnd w:id="45"/>
      <w:bookmarkEnd w:id="46"/>
      <w:bookmarkEnd w:id="47"/>
      <w:bookmarkEnd w:id="48"/>
    </w:p>
    <w:p w14:paraId="7868C19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供应商提交的响应文件以及供应商与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就有关</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的所有来往通知、函件和文件均应使用简体中文。</w:t>
      </w:r>
    </w:p>
    <w:p w14:paraId="5BF4E06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除技术性能另有规定外，响应文件所使用的度量衡单位，均须采用国家法定计量单位。</w:t>
      </w:r>
    </w:p>
    <w:p w14:paraId="435D976D">
      <w:pPr>
        <w:pStyle w:val="4"/>
        <w:spacing w:before="0" w:after="0" w:line="360" w:lineRule="auto"/>
        <w:rPr>
          <w:rFonts w:ascii="仿宋" w:hAnsi="仿宋" w:eastAsia="仿宋"/>
          <w:color w:val="auto"/>
          <w:sz w:val="24"/>
          <w:szCs w:val="24"/>
          <w:highlight w:val="none"/>
        </w:rPr>
      </w:pPr>
      <w:bookmarkStart w:id="49" w:name="_Toc16938531"/>
      <w:bookmarkStart w:id="50" w:name="_Toc462564074"/>
      <w:bookmarkStart w:id="51" w:name="_Toc513029215"/>
      <w:bookmarkStart w:id="52" w:name="_Toc20823287"/>
      <w:r>
        <w:rPr>
          <w:rFonts w:ascii="仿宋" w:hAnsi="仿宋" w:eastAsia="仿宋"/>
          <w:color w:val="auto"/>
          <w:sz w:val="24"/>
          <w:szCs w:val="24"/>
          <w:highlight w:val="none"/>
        </w:rPr>
        <w:t>2.响应文件构成</w:t>
      </w:r>
      <w:bookmarkEnd w:id="49"/>
      <w:bookmarkEnd w:id="50"/>
      <w:bookmarkEnd w:id="51"/>
      <w:bookmarkEnd w:id="52"/>
    </w:p>
    <w:p w14:paraId="6C90211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供应商编写的响应文件应包括资格审查证明材料文件、商务技术标文件、价格标文件。供应商按“第</w:t>
      </w:r>
      <w:r>
        <w:rPr>
          <w:rFonts w:hint="eastAsia" w:ascii="仿宋" w:hAnsi="仿宋" w:eastAsia="仿宋" w:cs="仿宋"/>
          <w:color w:val="auto"/>
          <w:sz w:val="24"/>
          <w:szCs w:val="24"/>
          <w:highlight w:val="none"/>
        </w:rPr>
        <w:t>六</w:t>
      </w:r>
      <w:r>
        <w:rPr>
          <w:rFonts w:ascii="仿宋" w:hAnsi="仿宋" w:eastAsia="仿宋" w:cs="仿宋"/>
          <w:color w:val="auto"/>
          <w:sz w:val="24"/>
          <w:szCs w:val="24"/>
          <w:highlight w:val="none"/>
        </w:rPr>
        <w:t>部分 响应文件组成”要求编写响应文件。</w:t>
      </w:r>
    </w:p>
    <w:p w14:paraId="57E2A43A">
      <w:pPr>
        <w:pStyle w:val="4"/>
        <w:spacing w:before="0" w:after="0" w:line="360" w:lineRule="auto"/>
        <w:rPr>
          <w:rFonts w:ascii="仿宋" w:hAnsi="仿宋" w:eastAsia="仿宋"/>
          <w:color w:val="auto"/>
          <w:sz w:val="24"/>
          <w:szCs w:val="24"/>
          <w:highlight w:val="none"/>
        </w:rPr>
      </w:pPr>
      <w:bookmarkStart w:id="53" w:name="_Hlt26668975"/>
      <w:bookmarkEnd w:id="53"/>
      <w:bookmarkStart w:id="54" w:name="_Hlt26670360"/>
      <w:bookmarkEnd w:id="54"/>
      <w:bookmarkStart w:id="55" w:name="_Hlt26954838"/>
      <w:bookmarkEnd w:id="55"/>
      <w:bookmarkStart w:id="56" w:name="_Toc14577360"/>
      <w:bookmarkStart w:id="57" w:name="_Toc49090511"/>
      <w:r>
        <w:rPr>
          <w:rFonts w:ascii="仿宋" w:hAnsi="仿宋" w:eastAsia="仿宋"/>
          <w:color w:val="auto"/>
          <w:sz w:val="24"/>
          <w:szCs w:val="24"/>
          <w:highlight w:val="none"/>
        </w:rPr>
        <w:t>3.</w:t>
      </w:r>
      <w:bookmarkEnd w:id="56"/>
      <w:bookmarkEnd w:id="57"/>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响应有效期</w:t>
      </w:r>
    </w:p>
    <w:p w14:paraId="56CB263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响应有效期为</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规定的响应文件提交截止时间后六十（60）天。</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响应有效期比规定短的将被视为非实质性响应而予以拒绝。</w:t>
      </w:r>
    </w:p>
    <w:p w14:paraId="444A9878">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响应有效期的延长</w:t>
      </w:r>
    </w:p>
    <w:p w14:paraId="75EFB74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在特殊情况下，</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于原</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响应有效期满之前，可向供应商提出延长</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响应有效期的要求。这种要求与答复均应采用书面形式。供应商可以拒绝</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的这一要求而放弃响应，同意延长</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响应有效期的供应商既不能要求也不允许修改其响应文件。受</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响应有效期约束的所有权利与义务均延长至新的有效期。</w:t>
      </w:r>
    </w:p>
    <w:p w14:paraId="2677FEBC">
      <w:pPr>
        <w:pStyle w:val="3"/>
        <w:spacing w:before="0" w:after="0" w:line="360" w:lineRule="auto"/>
        <w:rPr>
          <w:rFonts w:ascii="仿宋" w:hAnsi="仿宋" w:eastAsia="仿宋"/>
          <w:color w:val="auto"/>
          <w:sz w:val="24"/>
          <w:szCs w:val="24"/>
          <w:highlight w:val="none"/>
        </w:rPr>
      </w:pPr>
      <w:bookmarkStart w:id="58" w:name="_Hlt26954852"/>
      <w:bookmarkEnd w:id="58"/>
      <w:bookmarkStart w:id="59" w:name="_Hlt26954739"/>
      <w:bookmarkEnd w:id="59"/>
      <w:bookmarkStart w:id="60" w:name="_Toc16938540"/>
      <w:bookmarkStart w:id="61" w:name="_Toc120614217"/>
      <w:bookmarkStart w:id="62" w:name="_Toc513029224"/>
      <w:bookmarkStart w:id="63" w:name="_Toc20823296"/>
      <w:r>
        <w:rPr>
          <w:rFonts w:ascii="仿宋" w:hAnsi="仿宋" w:eastAsia="仿宋"/>
          <w:color w:val="auto"/>
          <w:sz w:val="24"/>
          <w:szCs w:val="24"/>
          <w:highlight w:val="none"/>
        </w:rPr>
        <w:t>（四）响应文件的提交</w:t>
      </w:r>
      <w:bookmarkEnd w:id="60"/>
      <w:bookmarkEnd w:id="61"/>
      <w:bookmarkEnd w:id="62"/>
      <w:bookmarkEnd w:id="63"/>
    </w:p>
    <w:p w14:paraId="42B3AC34">
      <w:pPr>
        <w:pStyle w:val="4"/>
        <w:spacing w:before="0" w:after="0" w:line="360" w:lineRule="auto"/>
        <w:rPr>
          <w:rFonts w:ascii="仿宋" w:hAnsi="仿宋" w:eastAsia="仿宋"/>
          <w:color w:val="auto"/>
          <w:sz w:val="24"/>
          <w:szCs w:val="24"/>
          <w:highlight w:val="none"/>
        </w:rPr>
      </w:pPr>
      <w:bookmarkStart w:id="64" w:name="_Toc16938541"/>
      <w:bookmarkStart w:id="65" w:name="_Toc513029225"/>
      <w:bookmarkStart w:id="66" w:name="_Toc20823297"/>
      <w:bookmarkStart w:id="67" w:name="_Toc462564084"/>
      <w:r>
        <w:rPr>
          <w:rFonts w:ascii="仿宋" w:hAnsi="仿宋" w:eastAsia="仿宋"/>
          <w:color w:val="auto"/>
          <w:sz w:val="24"/>
          <w:szCs w:val="24"/>
          <w:highlight w:val="none"/>
        </w:rPr>
        <w:t>1.</w:t>
      </w:r>
      <w:bookmarkEnd w:id="64"/>
      <w:bookmarkEnd w:id="65"/>
      <w:bookmarkEnd w:id="66"/>
      <w:bookmarkEnd w:id="67"/>
      <w:r>
        <w:rPr>
          <w:rFonts w:hint="eastAsia" w:ascii="仿宋" w:hAnsi="仿宋" w:eastAsia="仿宋"/>
          <w:color w:val="auto"/>
          <w:sz w:val="24"/>
          <w:szCs w:val="24"/>
          <w:highlight w:val="none"/>
        </w:rPr>
        <w:t>响应文件的密封及标记</w:t>
      </w:r>
    </w:p>
    <w:p w14:paraId="67EEE8B6">
      <w:p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rPr>
        <w:t>资格审查文件、商务技术响应文件、报价响应文件可合并制作（一正二副，密封并牢固装订）。</w:t>
      </w:r>
    </w:p>
    <w:p w14:paraId="1AF83FFD">
      <w:p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密封后应标明响应文件项目名称、项目编号、边缝处加盖单位骑缝章或骑缝签字，并注明于开标前不得启封。</w:t>
      </w:r>
    </w:p>
    <w:p w14:paraId="7B381B3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将拒绝接收未按照采购文件要求密封的响应文件</w:t>
      </w:r>
      <w:r>
        <w:rPr>
          <w:rFonts w:ascii="仿宋" w:hAnsi="仿宋" w:eastAsia="仿宋" w:cs="仿宋"/>
          <w:color w:val="auto"/>
          <w:sz w:val="24"/>
          <w:szCs w:val="24"/>
          <w:highlight w:val="none"/>
        </w:rPr>
        <w:t>。</w:t>
      </w:r>
      <w:bookmarkStart w:id="68" w:name="_Toc16938542"/>
      <w:bookmarkStart w:id="69" w:name="_Toc513029226"/>
      <w:bookmarkStart w:id="70" w:name="_Toc20823298"/>
    </w:p>
    <w:p w14:paraId="2CB60566">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2.响应文件截止日期</w:t>
      </w:r>
      <w:bookmarkEnd w:id="68"/>
      <w:bookmarkEnd w:id="69"/>
      <w:bookmarkEnd w:id="70"/>
    </w:p>
    <w:p w14:paraId="356FC77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供应商</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响应文件的时间不得迟于</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公告中规定的响应文件提交截止时间。</w:t>
      </w:r>
    </w:p>
    <w:p w14:paraId="6D5FD1B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可以按照规定，通过修改响应文件酌情延长响应文件提交截止日期，在此情况下，供应商的所有权利和义务以及供应商受制的截止日期均应以延长后新的截止日期为准。</w:t>
      </w:r>
    </w:p>
    <w:p w14:paraId="619AC1FF">
      <w:pPr>
        <w:pStyle w:val="4"/>
        <w:spacing w:before="0" w:after="0" w:line="360" w:lineRule="auto"/>
        <w:rPr>
          <w:rFonts w:ascii="仿宋" w:hAnsi="仿宋" w:eastAsia="仿宋"/>
          <w:color w:val="auto"/>
          <w:sz w:val="24"/>
          <w:szCs w:val="24"/>
          <w:highlight w:val="none"/>
        </w:rPr>
      </w:pPr>
      <w:bookmarkStart w:id="71" w:name="_Toc16938543"/>
      <w:bookmarkStart w:id="72" w:name="_Toc20823299"/>
      <w:bookmarkStart w:id="73" w:name="_Toc513029227"/>
      <w:r>
        <w:rPr>
          <w:rFonts w:ascii="仿宋" w:hAnsi="仿宋" w:eastAsia="仿宋"/>
          <w:color w:val="auto"/>
          <w:sz w:val="24"/>
          <w:szCs w:val="24"/>
          <w:highlight w:val="none"/>
        </w:rPr>
        <w:t>3.响应文件</w:t>
      </w:r>
      <w:bookmarkEnd w:id="71"/>
      <w:bookmarkEnd w:id="72"/>
      <w:bookmarkEnd w:id="73"/>
      <w:r>
        <w:rPr>
          <w:rFonts w:ascii="仿宋" w:hAnsi="仿宋" w:eastAsia="仿宋"/>
          <w:color w:val="auto"/>
          <w:sz w:val="24"/>
          <w:szCs w:val="24"/>
          <w:highlight w:val="none"/>
        </w:rPr>
        <w:t>的拒收</w:t>
      </w:r>
    </w:p>
    <w:p w14:paraId="039AD19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拒绝接收在其规定的响应文件提交截止时间后</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的任何响应文件。</w:t>
      </w:r>
    </w:p>
    <w:p w14:paraId="304D0D88">
      <w:pPr>
        <w:pStyle w:val="4"/>
        <w:spacing w:before="0" w:after="0" w:line="360" w:lineRule="auto"/>
        <w:rPr>
          <w:rFonts w:ascii="仿宋" w:hAnsi="仿宋" w:eastAsia="仿宋"/>
          <w:color w:val="auto"/>
          <w:sz w:val="24"/>
          <w:szCs w:val="24"/>
          <w:highlight w:val="none"/>
        </w:rPr>
      </w:pPr>
      <w:bookmarkStart w:id="74" w:name="_Toc16938544"/>
      <w:bookmarkStart w:id="75" w:name="_Toc20823300"/>
      <w:bookmarkStart w:id="76" w:name="_Toc513029228"/>
      <w:r>
        <w:rPr>
          <w:rFonts w:ascii="仿宋" w:hAnsi="仿宋" w:eastAsia="仿宋"/>
          <w:color w:val="auto"/>
          <w:sz w:val="24"/>
          <w:szCs w:val="24"/>
          <w:highlight w:val="none"/>
        </w:rPr>
        <w:t>4.响应文件的撤回和修改</w:t>
      </w:r>
      <w:bookmarkEnd w:id="74"/>
      <w:bookmarkEnd w:id="75"/>
      <w:bookmarkEnd w:id="76"/>
    </w:p>
    <w:p w14:paraId="7F0E4FD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响应文件的撤回</w:t>
      </w:r>
    </w:p>
    <w:p w14:paraId="06A3EF8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4.1.1 响应文件的撤回</w:t>
      </w:r>
    </w:p>
    <w:p w14:paraId="378FBC7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供应商可在响应文件提交截止时间前，撤回其响应文件。</w:t>
      </w:r>
    </w:p>
    <w:p w14:paraId="700DE8A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4.1.2 供应商撤回响应文件，则认为其不再参与本项目</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活动。</w:t>
      </w:r>
    </w:p>
    <w:p w14:paraId="26C456C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4.2 响应文件的修改</w:t>
      </w:r>
    </w:p>
    <w:p w14:paraId="0D42FB5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供应商可在响应文件提交截止时间前，对其响应文件进行修改。</w:t>
      </w:r>
    </w:p>
    <w:p w14:paraId="1702310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4.3 在响应文件提交截止时间之后，供应商不得对其响应文件作任何修改。</w:t>
      </w:r>
    </w:p>
    <w:p w14:paraId="1484BB3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4.4 在响应文件截止时间至</w:t>
      </w:r>
      <w:r>
        <w:rPr>
          <w:rFonts w:hint="eastAsia" w:ascii="仿宋" w:hAnsi="仿宋" w:eastAsia="仿宋" w:cs="仿宋"/>
          <w:color w:val="auto"/>
          <w:sz w:val="24"/>
          <w:szCs w:val="24"/>
          <w:highlight w:val="none"/>
        </w:rPr>
        <w:t>采购文件</w:t>
      </w:r>
      <w:r>
        <w:rPr>
          <w:rFonts w:ascii="仿宋" w:hAnsi="仿宋" w:eastAsia="仿宋" w:cs="仿宋"/>
          <w:color w:val="auto"/>
          <w:sz w:val="24"/>
          <w:szCs w:val="24"/>
          <w:highlight w:val="none"/>
        </w:rPr>
        <w:t>中规定的</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响应有效期满之间的这段时间内，供应商不得撤回其响应文件。</w:t>
      </w:r>
    </w:p>
    <w:p w14:paraId="1515F86D">
      <w:pPr>
        <w:pStyle w:val="4"/>
        <w:spacing w:before="0" w:after="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5</w:t>
      </w:r>
      <w:r>
        <w:rPr>
          <w:rFonts w:ascii="仿宋" w:hAnsi="仿宋" w:eastAsia="仿宋"/>
          <w:color w:val="auto"/>
          <w:sz w:val="24"/>
          <w:szCs w:val="24"/>
          <w:highlight w:val="none"/>
        </w:rPr>
        <w:t>.</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响应报价</w:t>
      </w:r>
    </w:p>
    <w:p w14:paraId="4071432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5.1 </w:t>
      </w:r>
      <w:r>
        <w:rPr>
          <w:rFonts w:hint="eastAsia" w:ascii="仿宋" w:hAnsi="仿宋" w:eastAsia="仿宋" w:cs="仿宋"/>
          <w:color w:val="auto"/>
          <w:sz w:val="24"/>
          <w:szCs w:val="24"/>
          <w:highlight w:val="none"/>
        </w:rPr>
        <w:t>本项目只允许一个报价，不接受任何有选择的报价。</w:t>
      </w:r>
    </w:p>
    <w:p w14:paraId="0F60CC3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5.2 </w:t>
      </w:r>
      <w:r>
        <w:rPr>
          <w:rFonts w:hint="eastAsia" w:ascii="仿宋" w:hAnsi="仿宋" w:eastAsia="仿宋" w:cs="仿宋"/>
          <w:color w:val="auto"/>
          <w:sz w:val="24"/>
          <w:szCs w:val="24"/>
          <w:highlight w:val="none"/>
        </w:rPr>
        <w:t>报价均以人民币为报价的货币单位。</w:t>
      </w:r>
    </w:p>
    <w:p w14:paraId="1D1CA8C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5.3 </w:t>
      </w:r>
      <w:r>
        <w:rPr>
          <w:rFonts w:hint="eastAsia" w:ascii="仿宋" w:hAnsi="仿宋" w:eastAsia="仿宋" w:cs="仿宋"/>
          <w:color w:val="auto"/>
          <w:sz w:val="24"/>
          <w:szCs w:val="24"/>
          <w:highlight w:val="none"/>
        </w:rPr>
        <w:t>报价表必须加盖</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响应供应商公章且必须经法定代表人或其委托授权人签署。</w:t>
      </w:r>
    </w:p>
    <w:p w14:paraId="6E853E2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5.4 </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响应文件报价出现前后不一致的，按照下列规定修正：</w:t>
      </w:r>
    </w:p>
    <w:p w14:paraId="256F34F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.4.1 </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响应文件中报价表内容与</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响应文件中明细内容不一致的，以报价表为准；</w:t>
      </w:r>
    </w:p>
    <w:p w14:paraId="22F66AD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.4.2 </w:t>
      </w:r>
      <w:r>
        <w:rPr>
          <w:rFonts w:hint="eastAsia" w:ascii="仿宋" w:hAnsi="仿宋" w:eastAsia="仿宋" w:cs="仿宋"/>
          <w:color w:val="auto"/>
          <w:sz w:val="24"/>
          <w:szCs w:val="24"/>
          <w:highlight w:val="none"/>
        </w:rPr>
        <w:t>大写金额和小写金额不一致的，以大写金额为准；</w:t>
      </w:r>
    </w:p>
    <w:p w14:paraId="03511E1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.4.3 </w:t>
      </w:r>
      <w:r>
        <w:rPr>
          <w:rFonts w:hint="eastAsia" w:ascii="仿宋" w:hAnsi="仿宋" w:eastAsia="仿宋" w:cs="仿宋"/>
          <w:color w:val="auto"/>
          <w:sz w:val="24"/>
          <w:szCs w:val="24"/>
          <w:highlight w:val="none"/>
        </w:rPr>
        <w:t>单价金额小数点或者百分比有明显错位的，以</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响应报价总表中的总价为准，并修改单价；</w:t>
      </w:r>
    </w:p>
    <w:p w14:paraId="48D7697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.4.4 </w:t>
      </w:r>
      <w:r>
        <w:rPr>
          <w:rFonts w:hint="eastAsia" w:ascii="仿宋" w:hAnsi="仿宋" w:eastAsia="仿宋" w:cs="仿宋"/>
          <w:color w:val="auto"/>
          <w:sz w:val="24"/>
          <w:szCs w:val="24"/>
          <w:highlight w:val="none"/>
        </w:rPr>
        <w:t>总价金额与按单价汇总金额不一致的，以单价金额计算结果为准。</w:t>
      </w:r>
    </w:p>
    <w:p w14:paraId="5E5F8F2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.4.5 </w:t>
      </w:r>
      <w:r>
        <w:rPr>
          <w:rFonts w:hint="eastAsia" w:ascii="仿宋" w:hAnsi="仿宋" w:eastAsia="仿宋" w:cs="仿宋"/>
          <w:color w:val="auto"/>
          <w:sz w:val="24"/>
          <w:szCs w:val="24"/>
          <w:highlight w:val="none"/>
        </w:rPr>
        <w:t>同时出现两种以上不一致的，按照前款规定的顺序修正。修正后的报价经</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响应供应商确认后产生约束力，</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响应供应商不确认的，其</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响应无效。</w:t>
      </w:r>
    </w:p>
    <w:p w14:paraId="641E7E8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5.5 </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响应报价总价应包括本项目的全部费用(含一切必须的辅助材料费用)及相关服务费等。</w:t>
      </w:r>
    </w:p>
    <w:p w14:paraId="56173E2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5.6 </w:t>
      </w:r>
      <w:r>
        <w:rPr>
          <w:rFonts w:hint="eastAsia" w:ascii="仿宋" w:hAnsi="仿宋" w:eastAsia="仿宋" w:cs="仿宋"/>
          <w:b/>
          <w:bCs/>
          <w:color w:val="auto"/>
          <w:sz w:val="24"/>
          <w:szCs w:val="24"/>
          <w:highlight w:val="none"/>
        </w:rPr>
        <w:t>本次</w:t>
      </w:r>
      <w:r>
        <w:rPr>
          <w:rFonts w:hint="eastAsia" w:ascii="仿宋" w:hAnsi="仿宋" w:eastAsia="仿宋" w:cs="仿宋"/>
          <w:b/>
          <w:bCs/>
          <w:color w:val="auto"/>
          <w:sz w:val="24"/>
          <w:szCs w:val="24"/>
          <w:highlight w:val="none"/>
          <w:lang w:eastAsia="zh-CN"/>
        </w:rPr>
        <w:t>招标</w:t>
      </w:r>
      <w:r>
        <w:rPr>
          <w:rFonts w:hint="eastAsia" w:ascii="仿宋" w:hAnsi="仿宋" w:eastAsia="仿宋" w:cs="仿宋"/>
          <w:b/>
          <w:bCs/>
          <w:color w:val="auto"/>
          <w:sz w:val="24"/>
          <w:szCs w:val="24"/>
          <w:highlight w:val="none"/>
        </w:rPr>
        <w:t>采购活动项目的响应报价为一次报定价。</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成交后，报价即为成交价，除非因特殊原因并经买卖双方协商同意，成交供应商不得再要求追加任何费用。同时，除非合同条款中另有规定，否则成交供应商的成交价在合同实施期间不因市场变化因素而变动。</w:t>
      </w:r>
    </w:p>
    <w:p w14:paraId="5E00EC2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5.7 </w:t>
      </w:r>
      <w:r>
        <w:rPr>
          <w:rFonts w:hint="eastAsia" w:ascii="仿宋" w:hAnsi="仿宋" w:eastAsia="仿宋" w:cs="仿宋"/>
          <w:color w:val="auto"/>
          <w:sz w:val="24"/>
          <w:szCs w:val="24"/>
          <w:highlight w:val="none"/>
        </w:rPr>
        <w:t>如因采购人实际需求，货物或服务数量发生变化，成交人须无条件满足采购人需求，确保货物或服务质量；结算时按实际供货物或服务量进行结算，综合单价不变。</w:t>
      </w:r>
    </w:p>
    <w:p w14:paraId="680FC060">
      <w:pPr>
        <w:pStyle w:val="3"/>
        <w:spacing w:before="0" w:after="0" w:line="360" w:lineRule="auto"/>
        <w:rPr>
          <w:rFonts w:ascii="仿宋" w:hAnsi="仿宋" w:eastAsia="仿宋"/>
          <w:color w:val="auto"/>
          <w:sz w:val="24"/>
          <w:szCs w:val="24"/>
          <w:highlight w:val="none"/>
        </w:rPr>
      </w:pPr>
      <w:bookmarkStart w:id="77" w:name="_Toc20823301"/>
      <w:bookmarkStart w:id="78" w:name="_Toc120614218"/>
      <w:bookmarkStart w:id="79" w:name="_Toc513029229"/>
      <w:bookmarkStart w:id="80" w:name="_Toc16938545"/>
      <w:r>
        <w:rPr>
          <w:rFonts w:ascii="仿宋" w:hAnsi="仿宋" w:eastAsia="仿宋"/>
          <w:color w:val="auto"/>
          <w:sz w:val="24"/>
          <w:szCs w:val="24"/>
          <w:highlight w:val="none"/>
        </w:rPr>
        <w:t>（五）</w:t>
      </w:r>
      <w:bookmarkEnd w:id="77"/>
      <w:bookmarkEnd w:id="78"/>
      <w:bookmarkEnd w:id="79"/>
      <w:bookmarkEnd w:id="80"/>
      <w:bookmarkStart w:id="81" w:name="_Toc20823302"/>
      <w:bookmarkStart w:id="82" w:name="_Toc513029230"/>
      <w:bookmarkStart w:id="83" w:name="_Toc16938546"/>
      <w:r>
        <w:rPr>
          <w:rFonts w:hint="eastAsia" w:ascii="仿宋" w:hAnsi="仿宋" w:eastAsia="仿宋"/>
          <w:color w:val="auto"/>
          <w:sz w:val="24"/>
          <w:szCs w:val="24"/>
          <w:highlight w:val="none"/>
        </w:rPr>
        <w:t>开标</w:t>
      </w:r>
      <w:r>
        <w:rPr>
          <w:rFonts w:ascii="仿宋" w:hAnsi="仿宋" w:eastAsia="仿宋"/>
          <w:color w:val="auto"/>
          <w:sz w:val="24"/>
          <w:szCs w:val="24"/>
          <w:highlight w:val="none"/>
        </w:rPr>
        <w:t>与评审</w:t>
      </w:r>
    </w:p>
    <w:p w14:paraId="14360C88">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rPr>
        <w:t>开标</w:t>
      </w:r>
      <w:r>
        <w:rPr>
          <w:rFonts w:ascii="仿宋" w:hAnsi="仿宋" w:eastAsia="仿宋"/>
          <w:color w:val="auto"/>
          <w:sz w:val="24"/>
          <w:szCs w:val="24"/>
          <w:highlight w:val="none"/>
        </w:rPr>
        <w:t>仪式</w:t>
      </w:r>
    </w:p>
    <w:p w14:paraId="681BF44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将在</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公告中规定的时间和地点组织</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开始仪式。</w:t>
      </w:r>
    </w:p>
    <w:p w14:paraId="66CC5A5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活动由</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组织，</w:t>
      </w:r>
      <w:r>
        <w:rPr>
          <w:rFonts w:hint="eastAsia" w:ascii="仿宋" w:hAnsi="仿宋" w:eastAsia="仿宋" w:cs="仿宋"/>
          <w:color w:val="auto"/>
          <w:sz w:val="24"/>
          <w:szCs w:val="24"/>
          <w:highlight w:val="none"/>
        </w:rPr>
        <w:t>开标结束后</w:t>
      </w:r>
      <w:r>
        <w:rPr>
          <w:rFonts w:ascii="仿宋" w:hAnsi="仿宋" w:eastAsia="仿宋" w:cs="仿宋"/>
          <w:color w:val="auto"/>
          <w:sz w:val="24"/>
          <w:szCs w:val="24"/>
          <w:highlight w:val="none"/>
        </w:rPr>
        <w:t>公布各供应商的</w:t>
      </w:r>
      <w:r>
        <w:rPr>
          <w:rFonts w:hint="eastAsia" w:ascii="仿宋" w:hAnsi="仿宋" w:eastAsia="仿宋" w:cs="仿宋"/>
          <w:color w:val="auto"/>
          <w:sz w:val="24"/>
          <w:szCs w:val="24"/>
          <w:highlight w:val="none"/>
        </w:rPr>
        <w:t>投标</w:t>
      </w:r>
      <w:r>
        <w:rPr>
          <w:rFonts w:ascii="仿宋" w:hAnsi="仿宋" w:eastAsia="仿宋" w:cs="仿宋"/>
          <w:color w:val="auto"/>
          <w:sz w:val="24"/>
          <w:szCs w:val="24"/>
          <w:highlight w:val="none"/>
        </w:rPr>
        <w:t>报价。</w:t>
      </w:r>
    </w:p>
    <w:p w14:paraId="09DA7AE8">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评标</w:t>
      </w:r>
      <w:r>
        <w:rPr>
          <w:rFonts w:ascii="仿宋" w:hAnsi="仿宋" w:eastAsia="仿宋"/>
          <w:color w:val="auto"/>
          <w:sz w:val="24"/>
          <w:szCs w:val="24"/>
          <w:highlight w:val="none"/>
        </w:rPr>
        <w:t>小组</w:t>
      </w:r>
    </w:p>
    <w:p w14:paraId="64322A7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开始仪式结束后，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将立即组织</w:t>
      </w:r>
      <w:r>
        <w:rPr>
          <w:rFonts w:hint="eastAsia" w:ascii="仿宋" w:hAnsi="仿宋" w:eastAsia="仿宋" w:cs="仿宋"/>
          <w:color w:val="auto"/>
          <w:sz w:val="24"/>
          <w:szCs w:val="24"/>
          <w:highlight w:val="none"/>
        </w:rPr>
        <w:t>评标</w:t>
      </w:r>
      <w:r>
        <w:rPr>
          <w:rFonts w:ascii="仿宋" w:hAnsi="仿宋" w:eastAsia="仿宋" w:cs="仿宋"/>
          <w:color w:val="auto"/>
          <w:sz w:val="24"/>
          <w:szCs w:val="24"/>
          <w:highlight w:val="none"/>
        </w:rPr>
        <w:t>小组进行评审。</w:t>
      </w:r>
    </w:p>
    <w:p w14:paraId="0CF578F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评标小组由采购人代表和评审专家共3人以上单数组成，其中评审专家人数不得少于评标小组成员总数的2/3。采购人不得以评审专家身份参加本部门或本单位采购项目的评审。</w:t>
      </w:r>
    </w:p>
    <w:p w14:paraId="48ADE28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2.3 评标小组独立工作，负责评审所有响应文件并确定成交</w:t>
      </w:r>
      <w:r>
        <w:rPr>
          <w:rFonts w:hint="eastAsia" w:ascii="仿宋" w:hAnsi="仿宋" w:eastAsia="仿宋" w:cs="仿宋"/>
          <w:color w:val="auto"/>
          <w:sz w:val="24"/>
          <w:szCs w:val="24"/>
          <w:highlight w:val="none"/>
          <w:lang w:eastAsia="zh-CN"/>
        </w:rPr>
        <w:t>候选人</w:t>
      </w:r>
      <w:r>
        <w:rPr>
          <w:rFonts w:ascii="仿宋" w:hAnsi="仿宋" w:eastAsia="仿宋" w:cs="仿宋"/>
          <w:color w:val="auto"/>
          <w:sz w:val="24"/>
          <w:szCs w:val="24"/>
          <w:highlight w:val="none"/>
        </w:rPr>
        <w:t>。</w:t>
      </w:r>
    </w:p>
    <w:p w14:paraId="1287D411">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3.评审过程的保密与公正</w:t>
      </w:r>
    </w:p>
    <w:p w14:paraId="1277CEF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3.1 评标小组、</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工作人员、相关监督人员等与评审工作有关的人员，对评审情况以及在评审过程中获悉的国家秘密、商业秘密负有保密责任。</w:t>
      </w:r>
    </w:p>
    <w:p w14:paraId="78708B0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3.2 在评审过程中，供应商不得以任何行为影响评审过程，否则其响应文件将被作为无效响应文件。</w:t>
      </w:r>
    </w:p>
    <w:p w14:paraId="5152283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3.3 评标小组成员应当按照客观、公正、审慎的原则，根据采购文件规定的评审程序、评审方法和评审标准进行独立评审。未实质性响应采购文件的响应文件按无效响应处理，评标小组应当告知提交响应文件的供应商。</w:t>
      </w:r>
    </w:p>
    <w:p w14:paraId="0B54C9B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3.4 评审开始后，直至向成交供应商授予合同时止，凡是与审查、澄清、评价和比较响应的有关资料以及授标建议等，采购人、评标小组、</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均不得向供应商或与评标无关的其他人员透露。</w:t>
      </w:r>
    </w:p>
    <w:p w14:paraId="667DE69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3.5 在评审期间，</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将设专门人员与供应商联系。</w:t>
      </w:r>
    </w:p>
    <w:p w14:paraId="22FB2CB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3.6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和评审小组不向未成交的供应商解释未成交原因，也不公布评审过程中的相关细节。</w:t>
      </w:r>
    </w:p>
    <w:p w14:paraId="6AD4B67B">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评审过程的澄清</w:t>
      </w:r>
    </w:p>
    <w:p w14:paraId="4CFA00A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评审期间，为有助于对响应文件的审查、评价和比较，评标小组有权以电子函件形式要求响应人对其响应文件进行澄清，但并非对每个供应商都作澄清要求。</w:t>
      </w:r>
    </w:p>
    <w:p w14:paraId="4B12285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4.2 接到评标小组澄清要求的供应商应派人按评标小组规定的时间和格式做出澄清，澄清的内容作为响应文件的补充部分，但实质性的内容不得做任何更改。</w:t>
      </w:r>
    </w:p>
    <w:p w14:paraId="5A8E446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4.3 接到评标小组澄清要求的供应商如未按规定做出澄清，其风险由供应商自行承担。</w:t>
      </w:r>
    </w:p>
    <w:p w14:paraId="0F02FCF5">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5.对响应文件的初审</w:t>
      </w:r>
    </w:p>
    <w:p w14:paraId="17A8595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 响应文件初审分为资格性审查和符合性审查。</w:t>
      </w:r>
    </w:p>
    <w:p w14:paraId="4E61FC2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5.1.1 资格性检查：依据法律法规和采购文件的规定，由采购人对响应文件中的资格审查证明材料进行审查，资格审查的结论，采购人以书面形式向评标小组进行反馈。</w:t>
      </w:r>
    </w:p>
    <w:p w14:paraId="724858C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5.1.2 符合性审查：依据采购文件的规定，由评标小组从响应文件的有效性、完整性和对采购文件的响应程度进行审查，以确定是否对采购文件的实质性要求作出响应。</w:t>
      </w:r>
    </w:p>
    <w:p w14:paraId="7884B63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5.1.3 未通过资格审查或符合性审查的供应商，</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将告知未通过资格审查或符合性审查的原因，评审结束后，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将不再告知未通过资格审查或符合性审查的原因。</w:t>
      </w:r>
    </w:p>
    <w:p w14:paraId="5B49B2D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5.2 在正式</w:t>
      </w:r>
      <w:r>
        <w:rPr>
          <w:rFonts w:hint="eastAsia" w:ascii="仿宋" w:hAnsi="仿宋" w:eastAsia="仿宋" w:cs="仿宋"/>
          <w:color w:val="auto"/>
          <w:sz w:val="24"/>
          <w:szCs w:val="24"/>
          <w:highlight w:val="none"/>
        </w:rPr>
        <w:t>评标</w:t>
      </w:r>
      <w:r>
        <w:rPr>
          <w:rFonts w:ascii="仿宋" w:hAnsi="仿宋" w:eastAsia="仿宋" w:cs="仿宋"/>
          <w:color w:val="auto"/>
          <w:sz w:val="24"/>
          <w:szCs w:val="24"/>
          <w:highlight w:val="none"/>
        </w:rPr>
        <w:t>之前，评标小组将首先审查每份响应文件是否实质性响应了采购文件的要求。实质性响应的响应文件应该是与采购文件要求的全部条款、条件和规格相符，没有重大负偏离或保留。</w:t>
      </w:r>
    </w:p>
    <w:p w14:paraId="502D404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所谓重大负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重大偏离由评标小组按照少数服从多数的原则认定。评标小组决定响应文件的响应性只根据响应文件本身的内容，而不寻求外部的证据。</w:t>
      </w:r>
    </w:p>
    <w:p w14:paraId="4D6148A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5.3 如果响应文件实质上没有响应采购文件的要求，评标小组将予以拒绝，供应商不得通过修改或撤销不合要求的偏离或保留而使其响应文件成为实质性响应的文件。</w:t>
      </w:r>
    </w:p>
    <w:p w14:paraId="2F40DE2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5.4 评标小组将允许修正响应文件中不构成重大偏离的、微小的、非正规的、不一致的或不规则的地方，但这些修改不能影响任何供应商相应的名次排列。</w:t>
      </w:r>
    </w:p>
    <w:p w14:paraId="012B254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5.5 供应商在评审全过程中应保持通讯畅通，并安排专人与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及评标小组联系。</w:t>
      </w:r>
    </w:p>
    <w:p w14:paraId="1FA78733">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6.被认定为未实质性响应采购文件的响应文件的情形。</w:t>
      </w:r>
    </w:p>
    <w:p w14:paraId="2F2D595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 出现下列情形之一的，作无效响应处理。</w:t>
      </w:r>
    </w:p>
    <w:p w14:paraId="1D527C1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 供应商在规定的时间内未成功</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响应文件的。</w:t>
      </w:r>
    </w:p>
    <w:p w14:paraId="054459D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6.1.2 未完整</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响应文件文档的。</w:t>
      </w:r>
    </w:p>
    <w:p w14:paraId="084D8CA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6.1.3 同一供应商提交两个（含两个）以上不同的响应报价的。</w:t>
      </w:r>
    </w:p>
    <w:p w14:paraId="1C31C48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6.1.4 不具备采购文件中规定的资格要求的。</w:t>
      </w:r>
    </w:p>
    <w:p w14:paraId="3F514AB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6.1.5 响应报价超过了采购预算或最高限价的。</w:t>
      </w:r>
    </w:p>
    <w:p w14:paraId="670C2E1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6.1.6 未通过符合性检查的。</w:t>
      </w:r>
    </w:p>
    <w:p w14:paraId="4650D92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6.1.7 不符合法律、法规和采购文件中规定的其他实质性要求的。</w:t>
      </w:r>
    </w:p>
    <w:p w14:paraId="6259724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6.1.8 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40FFA25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6.1.9 响应文件含有采购人不能接受的附加条件的。</w:t>
      </w:r>
    </w:p>
    <w:p w14:paraId="3E49952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6.1.10 评标小组认为供应商的报价明显</w:t>
      </w:r>
      <w:r>
        <w:rPr>
          <w:rFonts w:hint="eastAsia" w:ascii="仿宋" w:hAnsi="仿宋" w:eastAsia="仿宋" w:cs="仿宋"/>
          <w:color w:val="auto"/>
          <w:sz w:val="24"/>
          <w:szCs w:val="24"/>
          <w:highlight w:val="none"/>
          <w:lang w:val="en-US" w:eastAsia="zh-CN"/>
        </w:rPr>
        <w:t>偏离</w:t>
      </w:r>
      <w:r>
        <w:rPr>
          <w:rFonts w:ascii="仿宋" w:hAnsi="仿宋" w:eastAsia="仿宋" w:cs="仿宋"/>
          <w:color w:val="auto"/>
          <w:sz w:val="24"/>
          <w:szCs w:val="24"/>
          <w:highlight w:val="none"/>
        </w:rPr>
        <w:t>其他通过符合性审查供应商的报价，有可能影响产品质量或者不能诚信履约的，评标小组应当将其作为无效响应处理。</w:t>
      </w:r>
    </w:p>
    <w:p w14:paraId="63F050A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6.1.11 响应文件未按照采购文件要求加盖签章。</w:t>
      </w:r>
    </w:p>
    <w:p w14:paraId="24702D8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6.1.12 不同的供应商响应文件</w:t>
      </w:r>
      <w:r>
        <w:rPr>
          <w:rFonts w:hint="eastAsia" w:ascii="仿宋" w:hAnsi="仿宋" w:eastAsia="仿宋" w:cs="仿宋"/>
          <w:color w:val="auto"/>
          <w:sz w:val="24"/>
          <w:szCs w:val="24"/>
          <w:highlight w:val="none"/>
        </w:rPr>
        <w:t>制作雷同的</w:t>
      </w:r>
      <w:r>
        <w:rPr>
          <w:rFonts w:ascii="仿宋" w:hAnsi="仿宋" w:eastAsia="仿宋" w:cs="仿宋"/>
          <w:color w:val="auto"/>
          <w:sz w:val="24"/>
          <w:szCs w:val="24"/>
          <w:highlight w:val="none"/>
        </w:rPr>
        <w:t>。</w:t>
      </w:r>
    </w:p>
    <w:p w14:paraId="5AC56D1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6.1.13 其他法律、法规及本采购文件规定的属无效响应的情形。</w:t>
      </w:r>
    </w:p>
    <w:p w14:paraId="095F083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 出现下列情形之一的，</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失败。</w:t>
      </w:r>
    </w:p>
    <w:p w14:paraId="295A2F3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6.2.1 符合条件的供应商或者对采购文件作实质响应的供应商不足3家的（市场竞争不充分的科研项目，以及需要扶持的科技成果转化项目可以是2家）；</w:t>
      </w:r>
    </w:p>
    <w:p w14:paraId="4641CDC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6.2.2 出现影响采购公正的违法违规行为的；</w:t>
      </w:r>
    </w:p>
    <w:p w14:paraId="2991929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6.2.3 因重大变故，采购任务取消的。</w:t>
      </w:r>
    </w:p>
    <w:p w14:paraId="4063F43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6.2.4 评标小组认定采购文件存在歧义、重大缺陷导致评审工作无法进行。</w:t>
      </w:r>
    </w:p>
    <w:p w14:paraId="33D40F3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6.3 响应文件提交截止时间结束后参加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的供应商不足三家的处理：</w:t>
      </w:r>
    </w:p>
    <w:p w14:paraId="010B94C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6.3.1 如出现响应文件提交截止时间结束后参加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的供应商或者在评审期间对采购文件做出实质响应的供应商不足三家情况，按政府采购相关规定执行。</w:t>
      </w:r>
    </w:p>
    <w:bookmarkEnd w:id="81"/>
    <w:bookmarkEnd w:id="82"/>
    <w:bookmarkEnd w:id="83"/>
    <w:p w14:paraId="212CD824">
      <w:pPr>
        <w:pStyle w:val="3"/>
        <w:spacing w:before="0" w:after="0" w:line="360" w:lineRule="auto"/>
        <w:rPr>
          <w:rFonts w:ascii="仿宋" w:hAnsi="仿宋" w:eastAsia="仿宋"/>
          <w:color w:val="auto"/>
          <w:sz w:val="24"/>
          <w:szCs w:val="24"/>
          <w:highlight w:val="none"/>
        </w:rPr>
      </w:pPr>
      <w:bookmarkStart w:id="84" w:name="_Toc120614219"/>
      <w:r>
        <w:rPr>
          <w:rFonts w:ascii="仿宋" w:hAnsi="仿宋" w:eastAsia="仿宋"/>
          <w:color w:val="auto"/>
          <w:sz w:val="24"/>
          <w:szCs w:val="24"/>
          <w:highlight w:val="none"/>
        </w:rPr>
        <w:t>（六）</w:t>
      </w:r>
      <w:bookmarkEnd w:id="84"/>
      <w:r>
        <w:rPr>
          <w:rFonts w:ascii="仿宋" w:hAnsi="仿宋" w:eastAsia="仿宋"/>
          <w:color w:val="auto"/>
          <w:sz w:val="24"/>
          <w:szCs w:val="24"/>
          <w:highlight w:val="none"/>
        </w:rPr>
        <w:t>成交</w:t>
      </w:r>
    </w:p>
    <w:p w14:paraId="7D1A15A2">
      <w:pPr>
        <w:pStyle w:val="4"/>
        <w:spacing w:before="0" w:after="0" w:line="360" w:lineRule="auto"/>
        <w:rPr>
          <w:rFonts w:ascii="仿宋" w:hAnsi="仿宋" w:eastAsia="仿宋"/>
          <w:color w:val="auto"/>
          <w:sz w:val="24"/>
          <w:szCs w:val="24"/>
          <w:highlight w:val="none"/>
        </w:rPr>
      </w:pPr>
      <w:bookmarkStart w:id="85" w:name="_Toc16938554"/>
      <w:bookmarkStart w:id="86" w:name="_Toc20823310"/>
      <w:r>
        <w:rPr>
          <w:rFonts w:ascii="仿宋" w:hAnsi="仿宋" w:eastAsia="仿宋"/>
          <w:color w:val="auto"/>
          <w:sz w:val="24"/>
          <w:szCs w:val="24"/>
          <w:highlight w:val="none"/>
        </w:rPr>
        <w:t>1.确定</w:t>
      </w:r>
      <w:bookmarkEnd w:id="85"/>
      <w:bookmarkEnd w:id="86"/>
      <w:r>
        <w:rPr>
          <w:rFonts w:ascii="仿宋" w:hAnsi="仿宋" w:eastAsia="仿宋"/>
          <w:color w:val="auto"/>
          <w:sz w:val="24"/>
          <w:szCs w:val="24"/>
          <w:highlight w:val="none"/>
        </w:rPr>
        <w:t>成交单位</w:t>
      </w:r>
    </w:p>
    <w:p w14:paraId="681D7AB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成交候选供应商的选取原则和数量见采购文件第四部分规定。</w:t>
      </w:r>
    </w:p>
    <w:p w14:paraId="2B5E7A8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采购人授权评标小组在成交候选供应商中直接确定成交供应商。</w:t>
      </w:r>
    </w:p>
    <w:p w14:paraId="3BADCD2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将在</w:t>
      </w:r>
      <w:r>
        <w:rPr>
          <w:rFonts w:hint="eastAsia" w:ascii="仿宋" w:hAnsi="仿宋" w:eastAsia="仿宋" w:cs="仿宋"/>
          <w:color w:val="auto"/>
          <w:sz w:val="24"/>
          <w:szCs w:val="24"/>
          <w:highlight w:val="none"/>
        </w:rPr>
        <w:t>指定媒体上</w:t>
      </w:r>
      <w:r>
        <w:rPr>
          <w:rFonts w:ascii="仿宋" w:hAnsi="仿宋" w:eastAsia="仿宋" w:cs="仿宋"/>
          <w:color w:val="auto"/>
          <w:sz w:val="24"/>
          <w:szCs w:val="24"/>
          <w:highlight w:val="none"/>
        </w:rPr>
        <w:t>发布成交结果公告，公告期限为1个工作日。</w:t>
      </w:r>
    </w:p>
    <w:p w14:paraId="2CC308D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 xml:space="preserve"> 若有充分证据证明，成交供应商出现下列情况之一的，一经查实，将被取消成交资格：</w:t>
      </w:r>
    </w:p>
    <w:p w14:paraId="03F0AA9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1.4.1 提供虚假材料谋取成交的。</w:t>
      </w:r>
    </w:p>
    <w:p w14:paraId="15D2B29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1.4.2 向采购人、</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行贿或者评审专家提供其他不正当利益的。</w:t>
      </w:r>
    </w:p>
    <w:p w14:paraId="12D891D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1.4.3 恶意竞争，最终总报价明显低于其自身合理成本且又无法提供证明的。</w:t>
      </w:r>
    </w:p>
    <w:p w14:paraId="01A19EC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1.4.4 属于本文件规定的无效条件，但在评审过程中又未被评标小组发现的。</w:t>
      </w:r>
    </w:p>
    <w:p w14:paraId="3AB9F01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1.4.5 与采购人或者其他供应商恶意串通的。</w:t>
      </w:r>
    </w:p>
    <w:p w14:paraId="088EA08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1.4.6 采取不正当手段诋毁、排挤其他供应商的。</w:t>
      </w:r>
    </w:p>
    <w:p w14:paraId="5EA600F0">
      <w:pPr>
        <w:widowControl/>
        <w:shd w:val="clear" w:color="auto" w:fill="FFFFFF"/>
        <w:spacing w:line="360" w:lineRule="auto"/>
        <w:ind w:firstLine="480" w:firstLineChars="200"/>
        <w:jc w:val="left"/>
        <w:rPr>
          <w:rFonts w:ascii="仿宋" w:hAnsi="仿宋" w:eastAsia="仿宋" w:cs="仿宋"/>
          <w:color w:val="auto"/>
          <w:sz w:val="24"/>
          <w:szCs w:val="24"/>
          <w:highlight w:val="none"/>
        </w:rPr>
      </w:pPr>
      <w:bookmarkStart w:id="87" w:name="_Toc200451960"/>
      <w:r>
        <w:rPr>
          <w:rFonts w:ascii="仿宋" w:hAnsi="仿宋" w:eastAsia="仿宋" w:cs="仿宋"/>
          <w:color w:val="auto"/>
          <w:sz w:val="24"/>
          <w:szCs w:val="24"/>
          <w:highlight w:val="none"/>
        </w:rPr>
        <w:t>1.5 有下列情形之一的，视为供应商串通参与</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，响应无效：</w:t>
      </w:r>
    </w:p>
    <w:p w14:paraId="077F9E2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1.5.1 不同供应商的响应文件由同一单位或者个人编制；</w:t>
      </w:r>
    </w:p>
    <w:p w14:paraId="6340D0A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1.5.2 不同供应商委托同一单位或者个人办理</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事宜；</w:t>
      </w:r>
    </w:p>
    <w:p w14:paraId="058E3CB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1.5.3 不同供应商的响应文件载明的项目管理成员或者联系人员为同一人；</w:t>
      </w:r>
    </w:p>
    <w:p w14:paraId="2296696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1.5.4 不同供应商的响应文件异常一致或者响应报价呈规律性差异。</w:t>
      </w:r>
    </w:p>
    <w:p w14:paraId="08F2756D">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2.质疑处理</w:t>
      </w:r>
      <w:bookmarkEnd w:id="87"/>
    </w:p>
    <w:p w14:paraId="3F22670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提出质疑的供应商应当是参与所质疑项目采购活动的供应商。潜在供应商依法获取其可质疑的采购文件的，可以对采购文件提出质疑。</w:t>
      </w:r>
    </w:p>
    <w:p w14:paraId="698A754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供应商认为采购文件、采购过程和采购结果使自己的权益受到损害的，可以在知道或应知其权益受到损害之日起七个工作日内，以书面形式向</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或采购人提出质疑。上述应知其权益受到损害之日，是指：</w:t>
      </w:r>
    </w:p>
    <w:p w14:paraId="41CED0B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2.2.1 对可以质疑的采购文件提出质疑的，为收到采购文件之日或者采购文件公告期限届满之日；</w:t>
      </w:r>
    </w:p>
    <w:p w14:paraId="138FF4E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2.2.2 对采购过程提出质疑的，为各采购程序环节结束之日；</w:t>
      </w:r>
    </w:p>
    <w:p w14:paraId="0340547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2.2.3 对成交结果提出质疑的，为成交结果公告期限届满之日。</w:t>
      </w:r>
    </w:p>
    <w:p w14:paraId="682F82B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供应商应当在法定质疑期内一次性提出针对同一采购程序环节的质疑。</w:t>
      </w:r>
    </w:p>
    <w:p w14:paraId="174F833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2.3 质疑函必须按照本采购文件中《质疑函范本》要求的格式和内容进行填写。供应商如组成联合体参加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，则《质疑函范本》中要求签字、盖章、加盖公章之处，联合体各方均须按要求签字、盖章、加盖公章。</w:t>
      </w:r>
    </w:p>
    <w:p w14:paraId="7B775A7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2.4 对采购方式、采购文件中项目需求、供应商资格条件、评审方法和评审标准、资格审查结果等应当由采购人答复的质疑，请向采购人提出，由采购人负责答复。供应商对其他事项的质疑，请向</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提出，由</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负责答复。</w:t>
      </w:r>
    </w:p>
    <w:p w14:paraId="0B0E49B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采购人质疑接收人及联系方式，见采购文件第一部分。</w:t>
      </w:r>
    </w:p>
    <w:p w14:paraId="33D1692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 以下情形的质疑不予受理</w:t>
      </w:r>
    </w:p>
    <w:p w14:paraId="45728EF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2.5.1 内容不符合《政府采购质疑和投诉办法》第十二条规定的质疑。</w:t>
      </w:r>
    </w:p>
    <w:p w14:paraId="5AC821C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2.5.2 超出政府采购法定期限的质疑。</w:t>
      </w:r>
    </w:p>
    <w:p w14:paraId="7F1751D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2.5.3 未参加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活动的供应商或在</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活动中自身权益未受到损害的供应商所提出的质疑。</w:t>
      </w:r>
    </w:p>
    <w:p w14:paraId="62909EB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2.5.4 供应商组成联合体参加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，联合体中任何一方或多方未按要求签字、盖章、加盖公章的质疑。</w:t>
      </w:r>
    </w:p>
    <w:p w14:paraId="1D6FEEB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2.6 供应商提出书面质疑必须有理、有据，不得捏造事实、提供虚假材料进行恶意质疑。否则，一经查实，</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有权依据政府采购的有关规定，报请政府采购监管部门对该供应商进行相应的行政处罚和记录该供应商的失信信息。</w:t>
      </w:r>
    </w:p>
    <w:p w14:paraId="5F350AEB">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3．成交通知书</w:t>
      </w:r>
    </w:p>
    <w:p w14:paraId="3EE2A75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3.l 成交结果确定后，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将向成交供应商发出成交通知书。</w:t>
      </w:r>
    </w:p>
    <w:p w14:paraId="1EDA61C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3.2 成交通知书将是合同的一个组成部分。对采购人和成交供应商均具有法律效力。成交通知书发出后，采购人改变成交结果的，或者成交供应商放弃</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项目的，应当依法承担法律责任。</w:t>
      </w:r>
    </w:p>
    <w:p w14:paraId="5B575C2A">
      <w:pPr>
        <w:pStyle w:val="3"/>
        <w:spacing w:before="0" w:after="0" w:line="360" w:lineRule="auto"/>
        <w:rPr>
          <w:rFonts w:ascii="仿宋" w:hAnsi="仿宋" w:eastAsia="仿宋"/>
          <w:color w:val="auto"/>
          <w:sz w:val="24"/>
          <w:szCs w:val="24"/>
          <w:highlight w:val="none"/>
        </w:rPr>
      </w:pPr>
      <w:bookmarkStart w:id="88" w:name="_Toc120614220"/>
      <w:bookmarkStart w:id="89" w:name="_Toc16938552"/>
      <w:bookmarkStart w:id="90" w:name="_Toc20823308"/>
      <w:bookmarkStart w:id="91" w:name="_Toc513029236"/>
      <w:r>
        <w:rPr>
          <w:rFonts w:ascii="仿宋" w:hAnsi="仿宋" w:eastAsia="仿宋"/>
          <w:color w:val="auto"/>
          <w:sz w:val="24"/>
          <w:szCs w:val="24"/>
          <w:highlight w:val="none"/>
        </w:rPr>
        <w:t>（七）授予合同</w:t>
      </w:r>
      <w:bookmarkEnd w:id="88"/>
    </w:p>
    <w:bookmarkEnd w:id="89"/>
    <w:bookmarkEnd w:id="90"/>
    <w:bookmarkEnd w:id="91"/>
    <w:p w14:paraId="56132D99">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1.签订合同</w:t>
      </w:r>
    </w:p>
    <w:p w14:paraId="7005BD2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1.l 成交供应商应当在成交通知书发出之日起三十日内，按照采购文件确定的事项与采购人签订政府采购合同。</w:t>
      </w:r>
    </w:p>
    <w:p w14:paraId="091945C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采购文件、成交供应商的响应文件及</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过程中有关澄清、承诺文件均应作为合同附件。</w:t>
      </w:r>
    </w:p>
    <w:p w14:paraId="37B2A6E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1.3 签订合同后，成交供应商不得将货物及其他相关服务进行转包。未经采购人同意，成交供应商也不得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4485ACD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履约保证金</w:t>
      </w:r>
    </w:p>
    <w:p w14:paraId="678F876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免收。</w:t>
      </w:r>
    </w:p>
    <w:p w14:paraId="180654F8">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2.货物和服务的追加、减少和添购。</w:t>
      </w:r>
    </w:p>
    <w:p w14:paraId="60E19DD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政府采购合同履行中，采购人需追加与合同标的相同的货物和服务的，在不改变合同其他条款的前提下，可以与成交供应商协商签订补充合同，但所有补充合同的采购金额不超过原合同金额10%。</w:t>
      </w:r>
    </w:p>
    <w:p w14:paraId="23FD28E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采购结束后，采购人若由于各种客观原因，必须对采购项目所牵涉的货物和服务进行适当的减少时，在双方协商一致的前提下，可以按照采购时的价格水平做相应的调减，并据此签订补充合同。</w:t>
      </w:r>
    </w:p>
    <w:p w14:paraId="668C0F36">
      <w:pPr>
        <w:widowControl/>
        <w:jc w:val="left"/>
        <w:rPr>
          <w:rFonts w:ascii="仿宋" w:hAnsi="仿宋" w:eastAsia="仿宋"/>
          <w:color w:val="auto"/>
          <w:sz w:val="28"/>
          <w:szCs w:val="28"/>
          <w:highlight w:val="none"/>
        </w:rPr>
      </w:pPr>
      <w:r>
        <w:rPr>
          <w:rFonts w:ascii="仿宋" w:hAnsi="仿宋" w:eastAsia="仿宋"/>
          <w:color w:val="auto"/>
          <w:sz w:val="28"/>
          <w:szCs w:val="28"/>
          <w:highlight w:val="none"/>
        </w:rPr>
        <w:br w:type="page"/>
      </w:r>
    </w:p>
    <w:p w14:paraId="2BE7A917">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第三部分 项目需求</w:t>
      </w:r>
    </w:p>
    <w:p w14:paraId="7E10FC09">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6D716ADE">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不能简单照搬照抄采购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55DF4CFB">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一、有关要求说明</w:t>
      </w:r>
    </w:p>
    <w:p w14:paraId="4B5C8040">
      <w:pP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1.主要技术参数：为鼓励不同品牌的充分竞争，如某主要技术参数属于个别品牌专有，则该主要技术参数不具有限制性，供应商可对该参数进行适当调整，并说明调整的理由。</w:t>
      </w:r>
    </w:p>
    <w:p w14:paraId="43B040C9">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14:paraId="1A1AC0D3">
      <w:pPr>
        <w:spacing w:line="360" w:lineRule="auto"/>
        <w:ind w:firstLine="480" w:firstLineChars="200"/>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06C9F3AE">
      <w:pPr>
        <w:widowControl/>
        <w:spacing w:line="360" w:lineRule="auto"/>
        <w:ind w:firstLine="482" w:firstLineChars="200"/>
        <w:jc w:val="left"/>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二、项目清单</w:t>
      </w:r>
    </w:p>
    <w:tbl>
      <w:tblPr>
        <w:tblW w:w="8721"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90"/>
        <w:gridCol w:w="2636"/>
        <w:gridCol w:w="1791"/>
        <w:gridCol w:w="2168"/>
        <w:gridCol w:w="682"/>
        <w:gridCol w:w="554"/>
      </w:tblGrid>
      <w:tr w14:paraId="1CCF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6E80F9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386F21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名称</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22A5E5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规格 </w:t>
            </w:r>
          </w:p>
        </w:tc>
        <w:tc>
          <w:tcPr>
            <w:tcW w:w="2168" w:type="dxa"/>
            <w:tcBorders>
              <w:top w:val="single" w:color="000000" w:sz="4" w:space="0"/>
              <w:left w:val="single" w:color="000000" w:sz="4" w:space="0"/>
              <w:bottom w:val="single" w:color="000000" w:sz="4" w:space="0"/>
              <w:right w:val="single" w:color="000000" w:sz="4" w:space="0"/>
            </w:tcBorders>
            <w:shd w:val="clear"/>
            <w:vAlign w:val="center"/>
          </w:tcPr>
          <w:p w14:paraId="1DAB8E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品牌</w:t>
            </w: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02FE6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6EA62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r>
      <w:tr w14:paraId="136C0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8BCA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75737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甲萘威</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3BCA4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171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农业部环境质量监督检验测试中心（天津）、sigma、Dr.E</w:t>
            </w: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20F2A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C489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3E16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53E6B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712C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伏杀硫磷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68EF6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6389F2">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62943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24D5B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6F2E3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55F69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22C15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敌百虫</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00747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B5A38D">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7EEA2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C978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1BF9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F879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3D458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磷胺</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72B15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411211">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04C7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34480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1FF9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39905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24E16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二嗪磷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405C7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C8ADD6">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088F4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37125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3CCC1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E76E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BB36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久效磷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609E8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3FD102">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2D4D0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81D0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137E4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4F5AA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26082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氟胺氰菊酯</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1BFBB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AC9D7B">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19FE7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23FD1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3EF0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5D669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5BA81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氟氰戊菊酯</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6014D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13A74E">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31914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11E13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757D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41EA1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65F29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噻嗪酮</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0A625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202872">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01537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339B4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2360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4F60F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73796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甲基硫菌灵</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3040B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5AEFBE">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7D2FA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C4DB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0EB3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58055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2CEF7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丁草胺</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1F3C0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AB2146">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7A92B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12F92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6946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1F46E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193A3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涕灭威</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5CA49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FD9AFF">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5E16B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57071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23E5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68DCF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729C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涕灭威砜</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3ECC6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619E71">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7CA06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1FA5E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4D5A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1FA8E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6F4A7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涕灭威亚砜</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6BB9D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910F05">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924A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1400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59D6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675C5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1D688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灭多威</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1EDE2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913499">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F982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5ED72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61F4B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C3DF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7A2EA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克百威</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6E9D2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193A49">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67079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79D05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0820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B823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12BD1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3-羟基克百威</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2A841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46D4D5">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6182F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491CE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37F2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3457B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1BA96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敌敌畏</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7C888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D5CC63">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312EB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6F7E9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7987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03A58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56625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甲拌磷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3C62A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12CF9D">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3D07F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7B139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5CEA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6C4A1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531DB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乐果</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49515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9F7957">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54BCB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46CBF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6EB64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34EF6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70262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对硫磷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02DEF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5E71C9">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0C7B3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7650C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0D13E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8AE1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0CE95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甲基对硫磷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2FEC8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9A1687">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090A2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6E53B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35954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4E3D7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66A6C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氧乐果</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6BF74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1C55B4">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52300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38AFD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55E1C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55A50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78DF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马拉硫磷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210B5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7EF271">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64D3E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4221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67D9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D3D6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12959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辛硫磷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7D1C3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24A6C9">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5B734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64AE4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5264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103B9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06A6F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亚胺硫磷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0F44D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AA27AC">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51C70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17E2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40AA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37C9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6B579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甲胺磷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48CEE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000F1D">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1342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411AD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5B7C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8BEB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67A35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乙酰甲胺磷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4BC62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134639">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22E0C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75BB8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6413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4E73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2676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毒死蜱</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2D8E3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B6B72F">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7FABF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312A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485F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157E6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56A8D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倍硫磷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0D370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1CEC67">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2D8B7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23DE7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7E8A7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E712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06E36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杀螟硫磷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178FB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9C5328">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76D37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708B3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6C61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67DAE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674E5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水胺硫磷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76238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8D8207">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5C9EE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24041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1950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3BED4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C5FE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硫环磷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230CD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5FE9D7">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5EA72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9220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4C45A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5587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6A6F6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三唑磷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3A879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21DE8F">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1B58E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5A96F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49D6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6B441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0BACB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内吸磷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06762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579DB4">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F4A0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78201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717EE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F524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032FE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α-666</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48034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3D033E">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8B18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7AE08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7AE2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863A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39E5A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β-666</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3686E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ED2806">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2FBBB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19495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3E0F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6A57E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6D311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γ-666</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65812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99664E">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71A0F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41712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76FAD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076F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3F545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δ-666</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257FE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752556">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2FF4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4082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02D2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03AF2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5051E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异菌脲</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78B1A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918FE9">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037D3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29B19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5BD3D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5825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01710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五氯硝基苯</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3B81D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C6C59D">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3D106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B6CC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7C663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13DF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55F2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乙烯菌核利</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0B041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F3F99C">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A440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2A7A3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0752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53520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ADDA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三氯杀螨醇</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22266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B3FC52">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6711D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36C91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1C02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597A8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3FBC6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百菌清</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0F82B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82F201">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9FC2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7B4F5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27FEE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0283B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150BD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三唑酮</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7CA68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3CDBB1">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9998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75642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402D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09CDC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3251F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联苯菊酯</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20585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391EA1">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64884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54D0A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2D48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3AC87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2FB12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氯氟氰菊酯</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4B0D7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00285D">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6ED3F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608A9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7589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6AE41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6B57F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甲氰菊酯</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1C849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FE6B05">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6BBB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318F2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22BC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9586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D575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顺式氯菊酯</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43EEA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FA0C12">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6509C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21749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6EFE2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3866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3FCB6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反式氯菊酯</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7B294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76CF2A">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068FD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FAAB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4FB49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3FAC0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7C17F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氰戊菊酯</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35C20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DF9808">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55286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5F67D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3145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0A08E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08F1F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氯氰菊酯</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1434B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EC2D68">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4E22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6A65A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3F9A2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1E3FD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13746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溴氰菊酯</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64CE3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A79150">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7FE3E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7E69E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781B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3D668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3D7AD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氟氯氰菊酯</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38F31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6DB3BA">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13784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6ED06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6466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67A0F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3CB6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甲霜灵</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6CE12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3F01B7">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06E31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3588D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64F18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B9C1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39704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腐霉利</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722CC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493A35">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69D28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6B2F2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08BC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5A1BF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7D48F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除虫脲</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108AA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104A1D">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9426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3358A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17B9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089ED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6FBC1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三环唑</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55146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7BAF38">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5F2E9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2F0DC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151AD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2ADD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15558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丙溴磷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2F174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8C3798">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5684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78F84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1395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13F72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28E03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甲基异柳磷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5C7B4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A9C4F1">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31F99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59D06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2DA4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0D102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1C021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多效唑</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4867D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BA6C88">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6C3AC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53641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186F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4E320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FDDC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戊唑醇</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7C84E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73EC32">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577B0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4F703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5DFFC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BC47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3704F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咪鲜胺</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47D52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6662D2">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1D22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6C40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58CA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DDDE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7A5A2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氟虫腈</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09E12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6AF078">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3DBCE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0F0F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19B8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3B0CC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17D12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灭幼脲</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78857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C0155D">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2C082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4CBE6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6757F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3F547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686B6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啶虫脒</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5331D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A2DE0F">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67BE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30DFE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2BF66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1D35A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37158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哒螨灵</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307DD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3E5FBB">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6EEB2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2A78E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5B0B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15CD8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3D657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苯醚甲环唑</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63B96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B09F13">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12618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1A246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1FFA3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31119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B125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嘧霉胺</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621B7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1C903F">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0DEF9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677BE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7488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6EE89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0A9B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吡虫啉</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38BB3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F49126">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75164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53799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43D22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5FC48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3A1F9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阿维菌素</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60D19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82124B">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39A33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7FC71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2FBF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6737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38671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多菌灵</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68D51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1EC56E">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24DA2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29FCE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63DAC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09A8D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3FF43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甲氨基阿维菌素苯甲酸盐</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454AD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FBFE27">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7ECD6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127C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2232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ABC4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15C3C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嘧菌酯</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13540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3995A9">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70632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40AFF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412A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98AD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1D7B6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虫螨腈</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2C864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FEB97F">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5F881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8822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12EB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414C9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61B6D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氟啶脲</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05F2D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4DA384">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32E8A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7023B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5CF1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BEB3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39402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噻虫嗪</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67E15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0F7C2D">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4E8A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1D6A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614C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35810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5ADA0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烯酰吗啉</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02E51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A7C7F7">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14A66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78CF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1EF6C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19914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2C1B7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二甲戊乐灵</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62E0D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50A4FA">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5C4B3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B913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1F45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BC59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6557B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甲拌磷砜</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0B242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759E37">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01B41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4EC11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4CE6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1F43E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3E29C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甲拌磷亚砜</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0A986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A872CF">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101E0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3227D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098C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19015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754B5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氟虫腈砜</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4BE0C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8B4511">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2FE9B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5489B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08865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08C8E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15DC8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氟虫腈硫醚</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6585E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AE2633">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58FD5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40987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558AA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4F2B5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6558B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氟甲腈</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325F7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6EC738">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69F83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2F3B3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13AC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C386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36E6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氯吡脲</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76B0E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89F87E">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2503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65F65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6BBF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2E90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2CC1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虫酰肼</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0BED0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564E58">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6B744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48992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67C63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5ACBF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1EFA4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醚菊酯</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49001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37F651">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01AFF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4336C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457F3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4E4F0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66BAE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氯虫苯甲酰胺</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1A71F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21D9E1">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E367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760CA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5A1E2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9608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1DEE9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吡唑醚菌酯</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4E367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2B0288">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0829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16134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2D9A4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635FB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6E1A5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霜霉威</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30923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BC9CB4">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72F12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52F7A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54A7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6EACA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7A8A7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灭蝇胺</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64F10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F99E07">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7F8B7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14D8F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2D3E2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CF12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14B52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腈菌唑</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5E2DE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51C558">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0B744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45A44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3752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7C32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2EE1C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噻虫胺</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53F32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C11F82">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28097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7BCD4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6EC9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04418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0A4EF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氯唑磷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7AAE1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BCF1A9">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713C9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4883F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005A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55835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50657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丙环唑</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61DB8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F7BAB3">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0F6FE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722D6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1C4C8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1914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3BBB0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丁硫克百威</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4AB62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41914D">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08420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3687A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45F0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3D27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B566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乙基多杀菌素</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75317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21C20F">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02E22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7ACA1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13D3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467F7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0D5DE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多杀霉素</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368E5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A904D9">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13D25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76EF0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3BCF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4734B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66BE1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噻苯隆</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41AD1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0AEA5B">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79246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3AFC5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0DF8F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955A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04390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灭线磷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67E4D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43B02D">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660FA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80EE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76D9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63FB5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6C52F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呋虫胺</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56276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tcBorders>
              <w:top w:val="single" w:color="000000" w:sz="4" w:space="0"/>
              <w:left w:val="single" w:color="000000" w:sz="4" w:space="0"/>
              <w:bottom w:val="single" w:color="000000" w:sz="4" w:space="0"/>
              <w:right w:val="single" w:color="000000" w:sz="4" w:space="0"/>
            </w:tcBorders>
            <w:shd w:val="clear"/>
            <w:vAlign w:val="center"/>
          </w:tcPr>
          <w:p w14:paraId="01173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农业部环境保护科研监测所 （天津）、sigma、Dr.E</w:t>
            </w: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7D32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3387A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3544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056CD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31B3F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虱螨脲</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08E00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tcBorders>
              <w:top w:val="single" w:color="000000" w:sz="4" w:space="0"/>
              <w:left w:val="single" w:color="000000" w:sz="4" w:space="0"/>
              <w:bottom w:val="single" w:color="000000" w:sz="4" w:space="0"/>
              <w:right w:val="single" w:color="000000" w:sz="4" w:space="0"/>
            </w:tcBorders>
            <w:shd w:val="clear"/>
            <w:vAlign w:val="center"/>
          </w:tcPr>
          <w:p w14:paraId="561B96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农业部环境保护科研监测所 (天津)、sigma、Dr.E</w:t>
            </w: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AC89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49641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5D20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D533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F648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抑霉唑</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2C9F4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1000ug/ml</w:t>
            </w:r>
          </w:p>
        </w:tc>
        <w:tc>
          <w:tcPr>
            <w:tcW w:w="2168" w:type="dxa"/>
            <w:tcBorders>
              <w:top w:val="single" w:color="000000" w:sz="4" w:space="0"/>
              <w:left w:val="single" w:color="000000" w:sz="4" w:space="0"/>
              <w:bottom w:val="single" w:color="000000" w:sz="4" w:space="0"/>
              <w:right w:val="single" w:color="000000" w:sz="4" w:space="0"/>
            </w:tcBorders>
            <w:shd w:val="clear"/>
            <w:vAlign w:val="center"/>
          </w:tcPr>
          <w:p w14:paraId="7F6CC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农业部环境质量监督检验测试中心（天津）、sigma、Dr.E</w:t>
            </w: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6511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76936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2F8C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3"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4E750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307A5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质控样品</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土壤阳离子交换量</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2B293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50g</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17.9cmol(+)/kg</w:t>
            </w:r>
          </w:p>
        </w:tc>
        <w:tc>
          <w:tcPr>
            <w:tcW w:w="2168"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D50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中国计量科学研究院、国家环境保护总局标准样品研究所、水利部水环境评价研究中心</w:t>
            </w: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75447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A1B5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52BC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3"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52A54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1AAB7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质控样品</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土壤阳离子交换量</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2E25A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50g</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14.4cmol(+)/kg</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2BDBBA">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23270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BBFC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2EFCF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42F8C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5521E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质控样品</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土壤阳离子交换量</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65B1C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50g</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15.0cmol(+)/kg</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716B81">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63130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7F2A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02AB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6A54E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041B2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标准物质</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水中二氧化硫检测用亚硫酸钠</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46610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r>
              <w:rPr>
                <w:rFonts w:hint="eastAsia" w:ascii="宋体" w:hAnsi="宋体" w:eastAsia="宋体" w:cs="宋体"/>
                <w:i w:val="0"/>
                <w:iCs w:val="0"/>
                <w:color w:val="000000"/>
                <w:kern w:val="0"/>
                <w:sz w:val="21"/>
                <w:szCs w:val="21"/>
                <w:u w:val="none"/>
                <w:bdr w:val="none" w:color="auto" w:sz="0" w:space="0"/>
                <w:lang w:val="en-US" w:eastAsia="zh-CN" w:bidi="ar"/>
              </w:rPr>
              <w:t>支</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5EC237">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5DCD8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E988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067A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3"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2A477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5E85F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标准物质</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水中六价铬</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36C01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20mL</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500mg/L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F7BE8D">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48C5F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E3BF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2788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6E173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02E1A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标准样品</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水中二氧化硫</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30EC4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20mL</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100mg/L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155985">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50B1A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08FF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2891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2FBF1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708D4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标准物质</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水中缩二脲</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22CEF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500mL</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800</w:t>
            </w:r>
            <w:r>
              <w:rPr>
                <w:rFonts w:hint="eastAsia" w:ascii="宋体" w:hAnsi="宋体" w:eastAsia="宋体" w:cs="宋体"/>
                <w:i w:val="0"/>
                <w:iCs w:val="0"/>
                <w:color w:val="000000"/>
                <w:kern w:val="0"/>
                <w:sz w:val="21"/>
                <w:szCs w:val="21"/>
                <w:u w:val="none"/>
                <w:bdr w:val="none" w:color="auto" w:sz="0" w:space="0"/>
                <w:lang w:val="en-US" w:eastAsia="zh-CN" w:bidi="ar"/>
              </w:rPr>
              <w:t>μ</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g/m</w:t>
            </w:r>
          </w:p>
        </w:tc>
        <w:tc>
          <w:tcPr>
            <w:tcW w:w="2168" w:type="dxa"/>
            <w:tcBorders>
              <w:top w:val="single" w:color="000000" w:sz="4" w:space="0"/>
              <w:left w:val="single" w:color="000000" w:sz="4" w:space="0"/>
              <w:bottom w:val="single" w:color="000000" w:sz="4" w:space="0"/>
              <w:right w:val="single" w:color="000000" w:sz="4" w:space="0"/>
            </w:tcBorders>
            <w:shd w:val="clear"/>
            <w:vAlign w:val="center"/>
          </w:tcPr>
          <w:p w14:paraId="37A4D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中国计量科学研究院、国家环境保护总局标准样品研究所、伟业计量</w:t>
            </w: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71FAD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562B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096A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3"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0DD6C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5A16F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标准品</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硼砂</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pH</w:t>
            </w:r>
            <w:r>
              <w:rPr>
                <w:rFonts w:hint="eastAsia" w:ascii="宋体" w:hAnsi="宋体" w:eastAsia="宋体" w:cs="宋体"/>
                <w:i w:val="0"/>
                <w:iCs w:val="0"/>
                <w:color w:val="000000"/>
                <w:kern w:val="0"/>
                <w:sz w:val="21"/>
                <w:szCs w:val="21"/>
                <w:u w:val="none"/>
                <w:bdr w:val="none" w:color="auto" w:sz="0" w:space="0"/>
                <w:lang w:val="en-US" w:eastAsia="zh-CN" w:bidi="ar"/>
              </w:rPr>
              <w:t>缓冲溶液</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40C9C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100mL</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25</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,pH=9.18</w:t>
            </w:r>
          </w:p>
        </w:tc>
        <w:tc>
          <w:tcPr>
            <w:tcW w:w="2168"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770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中国计量科学研究院、国家环境保护总局标准样品研究所、水利部水环境评价研究中心</w:t>
            </w: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1F10A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43FD7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5929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3"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7EEF5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77A3E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标准品</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邻苯二甲酸氢钾</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pH</w:t>
            </w:r>
            <w:r>
              <w:rPr>
                <w:rFonts w:hint="eastAsia" w:ascii="宋体" w:hAnsi="宋体" w:eastAsia="宋体" w:cs="宋体"/>
                <w:i w:val="0"/>
                <w:iCs w:val="0"/>
                <w:color w:val="000000"/>
                <w:kern w:val="0"/>
                <w:sz w:val="21"/>
                <w:szCs w:val="21"/>
                <w:u w:val="none"/>
                <w:bdr w:val="none" w:color="auto" w:sz="0" w:space="0"/>
                <w:lang w:val="en-US" w:eastAsia="zh-CN" w:bidi="ar"/>
              </w:rPr>
              <w:t>缓冲溶液</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39F31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100mL</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25</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,pH=4.00</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280F92">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320C6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4F72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0599F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387D5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0666A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标准品</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混合磷酸盐</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pH</w:t>
            </w:r>
            <w:r>
              <w:rPr>
                <w:rFonts w:hint="eastAsia" w:ascii="宋体" w:hAnsi="宋体" w:eastAsia="宋体" w:cs="宋体"/>
                <w:i w:val="0"/>
                <w:iCs w:val="0"/>
                <w:color w:val="000000"/>
                <w:kern w:val="0"/>
                <w:sz w:val="21"/>
                <w:szCs w:val="21"/>
                <w:u w:val="none"/>
                <w:bdr w:val="none" w:color="auto" w:sz="0" w:space="0"/>
                <w:lang w:val="en-US" w:eastAsia="zh-CN" w:bidi="ar"/>
              </w:rPr>
              <w:t>缓冲溶液</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46D95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100mL</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25</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,pH=6.86</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9801DE">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19E23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9262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7CB5F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58015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18D8B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质控样品</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土壤中</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pH</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2578E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50g</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pH=6.29</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740269">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3A4ED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D6E1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7EB4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1E812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75175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质控样品</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土壤中</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pH</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2FE83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50g</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pH=8.25</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69A744">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6C35C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485B4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678C7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37963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5FEC3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标准物质</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化学需氧量</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/COD-Cr/</w:t>
            </w:r>
            <w:r>
              <w:rPr>
                <w:rFonts w:hint="eastAsia" w:ascii="宋体" w:hAnsi="宋体" w:eastAsia="宋体" w:cs="宋体"/>
                <w:i w:val="0"/>
                <w:iCs w:val="0"/>
                <w:color w:val="000000"/>
                <w:kern w:val="0"/>
                <w:sz w:val="21"/>
                <w:szCs w:val="21"/>
                <w:u w:val="none"/>
                <w:bdr w:val="none" w:color="auto" w:sz="0" w:space="0"/>
                <w:lang w:val="en-US" w:eastAsia="zh-CN" w:bidi="ar"/>
              </w:rPr>
              <w:t>测定仪检定用</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6A4E6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20mL</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1000mg/L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DC6E3F">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7978E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0813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31126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3"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1C5EA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5D7EB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标准物质</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水中挥发酚</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62292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20mL</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1000mg/L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4DA261">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7A1EE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7788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2D59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70078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7A5D4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标准样品</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四氯乙烯中石油类</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红外法</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7E59C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7mL</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1000µg/mL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9AE09D">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2CE9D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9C86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304B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00964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568C7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标准物质</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水中总磷</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32B39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20mL</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500mg/L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D891C0">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50147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3F89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5309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37C18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20C6F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标准样品</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水中亚硝酸盐</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0220D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20mL</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100mg/</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ECC0E6">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015B4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9878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1BDF9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3"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73B62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736E6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标准品</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水中硝酸盐氮</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7BD9B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20mL</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1000µg/mL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CC41C1">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33AB0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4DDE0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2C7F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721D2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38334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标准物质</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水中氰</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介质</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:0.1mol/L</w:t>
            </w:r>
            <w:r>
              <w:rPr>
                <w:rFonts w:hint="eastAsia" w:ascii="宋体" w:hAnsi="宋体" w:eastAsia="宋体" w:cs="宋体"/>
                <w:i w:val="0"/>
                <w:iCs w:val="0"/>
                <w:color w:val="000000"/>
                <w:kern w:val="0"/>
                <w:sz w:val="21"/>
                <w:szCs w:val="21"/>
                <w:u w:val="none"/>
                <w:bdr w:val="none" w:color="auto" w:sz="0" w:space="0"/>
                <w:lang w:val="en-US" w:eastAsia="zh-CN" w:bidi="ar"/>
              </w:rPr>
              <w:t>氢氧化钠</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4C98A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20mL</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50mg/L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BAD955">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1BDFD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6A8C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7215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3A121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30EB4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饼干中水分</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6C4CA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25g</w:t>
            </w:r>
          </w:p>
        </w:tc>
        <w:tc>
          <w:tcPr>
            <w:tcW w:w="2168"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666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中国计量科学研究院、国家环境保护总局标准样品研究所、大连中食国实检测技术有限公司</w:t>
            </w: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0CF14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305C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0B32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29798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26091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饼干中总灰分</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63230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25g</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F6BF3A">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1A0F2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69A8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0DC38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3"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4D256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291DD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标准样品</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水中氟离子</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569EC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20mL</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500mg/L</w:t>
            </w:r>
          </w:p>
        </w:tc>
        <w:tc>
          <w:tcPr>
            <w:tcW w:w="2168"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AA9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中国计量科学研究院、国家环境保护总局标准样品研究所、水利部水环境评价研究中心</w:t>
            </w: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472F4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EC9C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0CC1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3"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73853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692DE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标准物质</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水中总氮</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4DA84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20mL</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500mg/L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8ADF5C">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61D0B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D9F3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55CE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3"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59FF2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637AC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标准样品</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水中钾</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6EBD9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20mL</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500mg/L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4CFDA4">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4E152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66C5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103C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6B08F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7CFF8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标准物质</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水中凯氏氮溶液</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4EBCD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20mL</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1000mg/L</w:t>
            </w:r>
          </w:p>
        </w:tc>
        <w:tc>
          <w:tcPr>
            <w:tcW w:w="2168" w:type="dxa"/>
            <w:tcBorders>
              <w:top w:val="single" w:color="000000" w:sz="4" w:space="0"/>
              <w:left w:val="single" w:color="000000" w:sz="4" w:space="0"/>
              <w:bottom w:val="single" w:color="000000" w:sz="4" w:space="0"/>
              <w:right w:val="single" w:color="000000" w:sz="4" w:space="0"/>
            </w:tcBorders>
            <w:shd w:val="clear"/>
            <w:vAlign w:val="center"/>
          </w:tcPr>
          <w:p w14:paraId="092E7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中国计量科学研究院、国家环境保护总局标准样品研究所、伟业计量</w:t>
            </w: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4A67E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54B3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10EBE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3"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132EC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4CBD0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标准样品</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水中氯离子</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73B80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50mL</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100mg/L</w:t>
            </w:r>
          </w:p>
        </w:tc>
        <w:tc>
          <w:tcPr>
            <w:tcW w:w="2168"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5F5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中国计量科学研究院、国家环境保护总局标准样品研究所、水利部水环境评价研究中心</w:t>
            </w: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534FA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4303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6929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0" w:type="dxa"/>
            <w:tcBorders>
              <w:top w:val="single" w:color="000000" w:sz="4" w:space="0"/>
              <w:left w:val="single" w:color="000000" w:sz="4" w:space="0"/>
              <w:bottom w:val="single" w:color="000000" w:sz="4" w:space="0"/>
              <w:right w:val="single" w:color="000000" w:sz="4" w:space="0"/>
            </w:tcBorders>
            <w:shd w:val="clear"/>
            <w:vAlign w:val="center"/>
          </w:tcPr>
          <w:p w14:paraId="6EB2B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w:t>
            </w:r>
          </w:p>
        </w:tc>
        <w:tc>
          <w:tcPr>
            <w:tcW w:w="2636" w:type="dxa"/>
            <w:tcBorders>
              <w:top w:val="single" w:color="000000" w:sz="4" w:space="0"/>
              <w:left w:val="single" w:color="000000" w:sz="4" w:space="0"/>
              <w:bottom w:val="single" w:color="000000" w:sz="4" w:space="0"/>
              <w:right w:val="single" w:color="000000" w:sz="4" w:space="0"/>
            </w:tcBorders>
            <w:shd w:val="clear"/>
            <w:vAlign w:val="center"/>
          </w:tcPr>
          <w:p w14:paraId="35F48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标准品</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水中全盐量</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氯离子混标</w:t>
            </w:r>
          </w:p>
        </w:tc>
        <w:tc>
          <w:tcPr>
            <w:tcW w:w="1791" w:type="dxa"/>
            <w:tcBorders>
              <w:top w:val="single" w:color="000000" w:sz="4" w:space="0"/>
              <w:left w:val="single" w:color="000000" w:sz="4" w:space="0"/>
              <w:bottom w:val="single" w:color="000000" w:sz="4" w:space="0"/>
              <w:right w:val="single" w:color="000000" w:sz="4" w:space="0"/>
            </w:tcBorders>
            <w:shd w:val="clear"/>
            <w:vAlign w:val="center"/>
          </w:tcPr>
          <w:p w14:paraId="1E13B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100mL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3B6C77">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vAlign w:val="center"/>
          </w:tcPr>
          <w:p w14:paraId="7A45E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21D1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3A49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10833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1ECA2694">
            <w:pPr>
              <w:keepNext w:val="0"/>
              <w:keepLines w:val="0"/>
              <w:widowControl/>
              <w:suppressLineNumbers w:val="0"/>
              <w:jc w:val="center"/>
              <w:textAlignment w:val="center"/>
              <w:rPr>
                <w:rFonts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bdr w:val="none" w:color="auto" w:sz="0" w:space="0"/>
                <w:lang w:val="en-US" w:eastAsia="zh-CN" w:bidi="ar"/>
              </w:rPr>
              <w:t>铅</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3AD897BC">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bdr w:val="none" w:color="auto" w:sz="0" w:space="0"/>
                <w:lang w:val="en-US" w:eastAsia="zh-CN" w:bidi="ar"/>
              </w:rPr>
              <w:t>1000mg/L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9C040E">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2A379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98EC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66C0E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8548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519607A3">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bdr w:val="none" w:color="auto" w:sz="0" w:space="0"/>
                <w:lang w:val="en-US" w:eastAsia="zh-CN" w:bidi="ar"/>
              </w:rPr>
              <w:t>铜</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206FF477">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bdr w:val="none" w:color="auto" w:sz="0" w:space="0"/>
                <w:lang w:val="en-US" w:eastAsia="zh-CN" w:bidi="ar"/>
              </w:rPr>
              <w:t>1000mg/L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77DC68">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F843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54309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6D9B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542C6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D18371B">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bdr w:val="none" w:color="auto" w:sz="0" w:space="0"/>
                <w:lang w:val="en-US" w:eastAsia="zh-CN" w:bidi="ar"/>
              </w:rPr>
              <w:t>镉</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512F012A">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bdr w:val="none" w:color="auto" w:sz="0" w:space="0"/>
                <w:lang w:val="en-US" w:eastAsia="zh-CN" w:bidi="ar"/>
              </w:rPr>
              <w:t>1000mg/L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34A28A">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43AED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2ADDA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4DF9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54FB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497D64B">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bdr w:val="none" w:color="auto" w:sz="0" w:space="0"/>
                <w:lang w:val="en-US" w:eastAsia="zh-CN" w:bidi="ar"/>
              </w:rPr>
              <w:t>铬</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79964F4F">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bdr w:val="none" w:color="auto" w:sz="0" w:space="0"/>
                <w:lang w:val="en-US" w:eastAsia="zh-CN" w:bidi="ar"/>
              </w:rPr>
              <w:t>1000mg/L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496FDE">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232CD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1DE63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57CB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19EFE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666C7AC">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bdr w:val="none" w:color="auto" w:sz="0" w:space="0"/>
                <w:lang w:val="en-US" w:eastAsia="zh-CN" w:bidi="ar"/>
              </w:rPr>
              <w:t>锌</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0818BB6E">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bdr w:val="none" w:color="auto" w:sz="0" w:space="0"/>
                <w:lang w:val="en-US" w:eastAsia="zh-CN" w:bidi="ar"/>
              </w:rPr>
              <w:t>1000mg/L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3159B7">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7F254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36343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4454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65A8C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18A522E8">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bdr w:val="none" w:color="auto" w:sz="0" w:space="0"/>
                <w:lang w:val="en-US" w:eastAsia="zh-CN" w:bidi="ar"/>
              </w:rPr>
              <w:t>镍</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38ABCC26">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bdr w:val="none" w:color="auto" w:sz="0" w:space="0"/>
                <w:lang w:val="en-US" w:eastAsia="zh-CN" w:bidi="ar"/>
              </w:rPr>
              <w:t>1000mg/L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A1B3E9">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21052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0BD46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7C3F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33DF5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1CBC1C98">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bdr w:val="none" w:color="auto" w:sz="0" w:space="0"/>
                <w:lang w:val="en-US" w:eastAsia="zh-CN" w:bidi="ar"/>
              </w:rPr>
              <w:t>砷</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04AC960E">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bdr w:val="none" w:color="auto" w:sz="0" w:space="0"/>
                <w:lang w:val="en-US" w:eastAsia="zh-CN" w:bidi="ar"/>
              </w:rPr>
              <w:t>1000mg/L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7E0CD6">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13C19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55FD9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36DF0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4C1D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w:t>
            </w:r>
          </w:p>
        </w:tc>
        <w:tc>
          <w:tcPr>
            <w:tcW w:w="2636" w:type="dxa"/>
            <w:tcBorders>
              <w:top w:val="single" w:color="000000" w:sz="4" w:space="0"/>
              <w:left w:val="single" w:color="000000" w:sz="4" w:space="0"/>
              <w:bottom w:val="single" w:color="000000" w:sz="4" w:space="0"/>
              <w:right w:val="single" w:color="000000" w:sz="4" w:space="0"/>
            </w:tcBorders>
            <w:shd w:val="clear"/>
            <w:noWrap/>
            <w:vAlign w:val="center"/>
          </w:tcPr>
          <w:p w14:paraId="4BAC4FC6">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bdr w:val="none" w:color="auto" w:sz="0" w:space="0"/>
                <w:lang w:val="en-US" w:eastAsia="zh-CN" w:bidi="ar"/>
              </w:rPr>
              <w:t>汞</w:t>
            </w:r>
          </w:p>
        </w:tc>
        <w:tc>
          <w:tcPr>
            <w:tcW w:w="1791" w:type="dxa"/>
            <w:tcBorders>
              <w:top w:val="single" w:color="000000" w:sz="4" w:space="0"/>
              <w:left w:val="single" w:color="000000" w:sz="4" w:space="0"/>
              <w:bottom w:val="single" w:color="000000" w:sz="4" w:space="0"/>
              <w:right w:val="single" w:color="000000" w:sz="4" w:space="0"/>
            </w:tcBorders>
            <w:shd w:val="clear"/>
            <w:noWrap/>
            <w:vAlign w:val="center"/>
          </w:tcPr>
          <w:p w14:paraId="4704D149">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bdr w:val="none" w:color="auto" w:sz="0" w:space="0"/>
                <w:lang w:val="en-US" w:eastAsia="zh-CN" w:bidi="ar"/>
              </w:rPr>
              <w:t>1000mg/L</w:t>
            </w:r>
          </w:p>
        </w:tc>
        <w:tc>
          <w:tcPr>
            <w:tcW w:w="21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7A0229">
            <w:pPr>
              <w:jc w:val="center"/>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74DD0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瓶</w:t>
            </w:r>
          </w:p>
        </w:tc>
        <w:tc>
          <w:tcPr>
            <w:tcW w:w="554" w:type="dxa"/>
            <w:tcBorders>
              <w:top w:val="single" w:color="000000" w:sz="4" w:space="0"/>
              <w:left w:val="single" w:color="000000" w:sz="4" w:space="0"/>
              <w:bottom w:val="single" w:color="000000" w:sz="4" w:space="0"/>
              <w:right w:val="single" w:color="000000" w:sz="4" w:space="0"/>
            </w:tcBorders>
            <w:shd w:val="clear"/>
            <w:noWrap/>
            <w:vAlign w:val="center"/>
          </w:tcPr>
          <w:p w14:paraId="4A234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bl>
    <w:p w14:paraId="7BA0F86B">
      <w:pPr>
        <w:widowControl/>
        <w:spacing w:line="360" w:lineRule="auto"/>
        <w:jc w:val="left"/>
        <w:rPr>
          <w:rFonts w:hint="eastAsia" w:ascii="仿宋" w:hAnsi="仿宋" w:eastAsia="仿宋" w:cs="宋体"/>
          <w:b/>
          <w:bCs/>
          <w:color w:val="auto"/>
          <w:sz w:val="24"/>
          <w:szCs w:val="24"/>
          <w:highlight w:val="none"/>
        </w:rPr>
      </w:pPr>
      <w:bookmarkStart w:id="244" w:name="_GoBack"/>
      <w:bookmarkEnd w:id="244"/>
    </w:p>
    <w:p w14:paraId="3163174E">
      <w:pPr>
        <w:widowControl/>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三、商务要求</w:t>
      </w:r>
    </w:p>
    <w:p w14:paraId="232F755E">
      <w:pP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参数偏离表承诺函：供应商需出具参数偏离表的盖章承诺函，承诺其提交的相关材料真实有效，每项参数都可作为验收的依据，参数验收时如果不能符合标书要求，应按投标价的30%作为对采购人的赔偿，货物退回，合同作废，并承担虚假应标的相关责任；承诺其投标产品为原厂全新产品，非代工产品或翻新产品，负责保修，保证货物的使用。</w:t>
      </w:r>
    </w:p>
    <w:p w14:paraId="70CE9DC2">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.交货期要求：</w:t>
      </w:r>
      <w:r>
        <w:rPr>
          <w:rFonts w:hint="eastAsia" w:ascii="仿宋" w:hAnsi="仿宋" w:eastAsia="仿宋" w:cs="仿宋"/>
          <w:bCs/>
          <w:color w:val="auto"/>
          <w:sz w:val="24"/>
          <w:szCs w:val="24"/>
          <w:highlight w:val="none"/>
        </w:rPr>
        <w:t>合同签订后</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日内供货完毕</w:t>
      </w:r>
      <w:r>
        <w:rPr>
          <w:rFonts w:hint="eastAsia" w:ascii="仿宋" w:hAnsi="仿宋" w:eastAsia="仿宋" w:cs="宋体"/>
          <w:color w:val="auto"/>
          <w:sz w:val="24"/>
          <w:szCs w:val="24"/>
          <w:highlight w:val="none"/>
        </w:rPr>
        <w:t>。</w:t>
      </w:r>
    </w:p>
    <w:p w14:paraId="2338B6DC">
      <w:pPr>
        <w:spacing w:line="360" w:lineRule="auto"/>
        <w:ind w:firstLine="480" w:firstLineChars="200"/>
        <w:rPr>
          <w:rFonts w:hint="default" w:ascii="仿宋" w:hAnsi="仿宋" w:eastAsia="仿宋" w:cs="宋体"/>
          <w:color w:val="auto"/>
          <w:sz w:val="24"/>
          <w:szCs w:val="24"/>
          <w:highlight w:val="none"/>
          <w:lang w:val="en-US" w:eastAsia="zh-CN"/>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.交货地点及验收：采购人指定地点，</w:t>
      </w:r>
      <w:bookmarkStart w:id="92" w:name="_Hlk149730648"/>
      <w:r>
        <w:rPr>
          <w:rFonts w:hint="eastAsia" w:ascii="仿宋" w:hAnsi="仿宋" w:eastAsia="仿宋" w:cs="宋体"/>
          <w:color w:val="auto"/>
          <w:sz w:val="24"/>
          <w:szCs w:val="24"/>
          <w:highlight w:val="none"/>
        </w:rPr>
        <w:t>由供应商负责办理运输和装卸等，费用由供应商负责，由采购人组织验收，检验不合格或不符合质量要求，供应商除无条件退货、返工外，还应承担采购人的一切损失。</w:t>
      </w:r>
      <w:bookmarkEnd w:id="92"/>
    </w:p>
    <w:p w14:paraId="102E4D8F">
      <w:pPr>
        <w:spacing w:line="360" w:lineRule="auto"/>
        <w:ind w:firstLine="480" w:firstLineChars="200"/>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w:t>
      </w:r>
      <w:r>
        <w:rPr>
          <w:rFonts w:hint="eastAsia" w:ascii="仿宋" w:hAnsi="仿宋" w:eastAsia="仿宋" w:cs="仿宋"/>
          <w:bCs/>
          <w:color w:val="auto"/>
          <w:sz w:val="24"/>
          <w:szCs w:val="24"/>
          <w:highlight w:val="none"/>
        </w:rPr>
        <w:t>货物质量</w:t>
      </w:r>
      <w:r>
        <w:rPr>
          <w:rFonts w:hint="eastAsia" w:ascii="仿宋" w:hAnsi="仿宋" w:eastAsia="仿宋" w:cs="宋体"/>
          <w:color w:val="auto"/>
          <w:sz w:val="24"/>
          <w:szCs w:val="24"/>
          <w:highlight w:val="none"/>
        </w:rPr>
        <w:t>：货物质量合格，符合相关标准规定。</w:t>
      </w:r>
      <w:bookmarkStart w:id="93" w:name="_Hlk149730471"/>
      <w:r>
        <w:rPr>
          <w:rFonts w:hint="eastAsia" w:ascii="仿宋" w:hAnsi="仿宋" w:eastAsia="仿宋" w:cs="宋体"/>
          <w:color w:val="auto"/>
          <w:sz w:val="24"/>
          <w:szCs w:val="24"/>
          <w:highlight w:val="none"/>
        </w:rPr>
        <w:t>如出现质量问题，供应商应在2小时内响应，24小时内到达现场，48小时内解决出现问题，其中产生的一切费用由供应商承担，若超时未响应，则视为供应商承认质量问题并承担由此产生的一切费用。采购人不定期组织货物实验验证，如出现货物不能满足采购人实验需求的，供应商在接到反馈信息后应在承诺供货期规定的时间内无条件退换货，直至货物满足采购人实验需求为止。供应商应在货物有效期内经验证证实货物有质量缺陷时，有义务尽快通知采购人，及时更换货物并实施补偿措施，其中产生的一切费用和损失由供应商承担。</w:t>
      </w:r>
    </w:p>
    <w:bookmarkEnd w:id="93"/>
    <w:p w14:paraId="0C882A31">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5</w:t>
      </w:r>
      <w:r>
        <w:rPr>
          <w:rFonts w:hint="eastAsia" w:ascii="仿宋" w:hAnsi="仿宋" w:eastAsia="仿宋" w:cs="宋体"/>
          <w:color w:val="auto"/>
          <w:sz w:val="24"/>
          <w:szCs w:val="24"/>
          <w:highlight w:val="none"/>
        </w:rPr>
        <w:t>.质保期：自项目验收合格之日起</w:t>
      </w:r>
      <w:r>
        <w:rPr>
          <w:rFonts w:hint="eastAsia" w:ascii="仿宋" w:hAnsi="仿宋" w:eastAsia="仿宋" w:cs="宋体"/>
          <w:color w:val="auto"/>
          <w:sz w:val="24"/>
          <w:szCs w:val="24"/>
          <w:highlight w:val="none"/>
          <w:lang w:val="en-US" w:eastAsia="zh-CN"/>
        </w:rPr>
        <w:t>一</w:t>
      </w:r>
      <w:r>
        <w:rPr>
          <w:rFonts w:hint="eastAsia" w:ascii="仿宋" w:hAnsi="仿宋" w:eastAsia="仿宋" w:cs="宋体"/>
          <w:color w:val="auto"/>
          <w:sz w:val="24"/>
          <w:szCs w:val="24"/>
          <w:highlight w:val="none"/>
        </w:rPr>
        <w:t>年。</w:t>
      </w:r>
    </w:p>
    <w:p w14:paraId="2C64440D">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6</w:t>
      </w:r>
      <w:r>
        <w:rPr>
          <w:rFonts w:hint="eastAsia" w:ascii="仿宋" w:hAnsi="仿宋" w:eastAsia="仿宋" w:cs="宋体"/>
          <w:color w:val="auto"/>
          <w:sz w:val="24"/>
          <w:szCs w:val="24"/>
          <w:highlight w:val="none"/>
        </w:rPr>
        <w:t>.付款方式：</w:t>
      </w:r>
      <w:r>
        <w:rPr>
          <w:rFonts w:hint="eastAsia" w:ascii="仿宋" w:hAnsi="仿宋" w:eastAsia="仿宋" w:cs="宋体"/>
          <w:color w:val="auto"/>
          <w:sz w:val="24"/>
          <w:szCs w:val="24"/>
          <w:highlight w:val="none"/>
          <w:lang w:eastAsia="zh-CN"/>
        </w:rPr>
        <w:t>验收合格后一次性付款。</w:t>
      </w:r>
    </w:p>
    <w:p w14:paraId="3AFE9245">
      <w:pPr>
        <w:widowControl/>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四、其他要求</w:t>
      </w:r>
    </w:p>
    <w:p w14:paraId="3D1F8CDC">
      <w:pPr>
        <w:widowControl/>
        <w:spacing w:line="360" w:lineRule="auto"/>
        <w:ind w:firstLine="480" w:firstLineChars="200"/>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.供应商须采取必要的安全措施保证货物的运输安全，并承担货物的运输过程中产生的风险。</w:t>
      </w:r>
      <w:r>
        <w:rPr>
          <w:rFonts w:hint="eastAsia" w:ascii="仿宋" w:hAnsi="仿宋" w:eastAsia="仿宋" w:cs="仿宋"/>
          <w:color w:val="auto"/>
          <w:sz w:val="24"/>
          <w:szCs w:val="24"/>
          <w:highlight w:val="none"/>
        </w:rPr>
        <w:t>货物外观、包装、运输应符合有关规定的标准，如因供应商包装、运输不当等原因造成的损失，由供应商承担。</w:t>
      </w:r>
    </w:p>
    <w:p w14:paraId="7F8FA21A">
      <w:pPr>
        <w:widowControl/>
        <w:spacing w:line="360" w:lineRule="auto"/>
        <w:ind w:firstLine="480" w:firstLineChars="200"/>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响应报价应包括投标文件所确定的该项目的全部内容，包括响应及完成委托工作所需的一切费用，包含但不限于如货物采购、人工、包装、运输、装卸、税费、售后服务及相关劳务支出等工作所发生的全部费用以及供应商企业利润、税金和政策性文件规定及合同包含的所有风险、责任，即响应本采购文件规定的各项应有费用。</w:t>
      </w:r>
    </w:p>
    <w:p w14:paraId="08ADFA25">
      <w:pPr>
        <w:widowControl/>
        <w:spacing w:line="360" w:lineRule="auto"/>
        <w:ind w:firstLine="420" w:firstLineChars="200"/>
        <w:jc w:val="left"/>
        <w:rPr>
          <w:rFonts w:ascii="仿宋" w:hAnsi="仿宋" w:eastAsia="仿宋" w:cs="宋体"/>
          <w:color w:val="auto"/>
          <w:sz w:val="28"/>
          <w:szCs w:val="28"/>
          <w:highlight w:val="none"/>
        </w:rPr>
      </w:pPr>
      <w:r>
        <w:rPr>
          <w:rFonts w:ascii="仿宋" w:hAnsi="仿宋" w:eastAsia="仿宋"/>
          <w:color w:val="auto"/>
          <w:highlight w:val="none"/>
        </w:rPr>
        <w:br w:type="page"/>
      </w:r>
    </w:p>
    <w:p w14:paraId="33479490">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第四部分 评审方法和评审标准</w:t>
      </w:r>
    </w:p>
    <w:p w14:paraId="7F5D134F">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ascii="仿宋" w:hAnsi="仿宋" w:eastAsia="仿宋" w:cs="仿宋"/>
          <w:b/>
          <w:color w:val="auto"/>
          <w:sz w:val="24"/>
          <w:szCs w:val="24"/>
          <w:highlight w:val="none"/>
        </w:rPr>
        <w:t>一、</w:t>
      </w:r>
      <w:r>
        <w:rPr>
          <w:rFonts w:hint="eastAsia" w:ascii="仿宋" w:hAnsi="仿宋" w:eastAsia="仿宋" w:cs="仿宋"/>
          <w:b/>
          <w:color w:val="auto"/>
          <w:sz w:val="24"/>
          <w:szCs w:val="24"/>
          <w:highlight w:val="none"/>
        </w:rPr>
        <w:t>开标</w:t>
      </w:r>
      <w:r>
        <w:rPr>
          <w:rFonts w:ascii="仿宋" w:hAnsi="仿宋" w:eastAsia="仿宋" w:cs="仿宋"/>
          <w:b/>
          <w:color w:val="auto"/>
          <w:sz w:val="24"/>
          <w:szCs w:val="24"/>
          <w:highlight w:val="none"/>
        </w:rPr>
        <w:t>方式</w:t>
      </w:r>
    </w:p>
    <w:p w14:paraId="0BEE6A85">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邮寄响应文件，另行开标</w:t>
      </w:r>
      <w:r>
        <w:rPr>
          <w:rFonts w:hint="eastAsia" w:ascii="仿宋" w:hAnsi="仿宋" w:eastAsia="仿宋" w:cs="仿宋"/>
          <w:bCs/>
          <w:color w:val="auto"/>
          <w:sz w:val="24"/>
          <w:szCs w:val="24"/>
          <w:highlight w:val="none"/>
        </w:rPr>
        <w:t>。</w:t>
      </w:r>
    </w:p>
    <w:p w14:paraId="76995C1A">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招标</w:t>
      </w:r>
      <w:r>
        <w:rPr>
          <w:rFonts w:ascii="仿宋" w:hAnsi="仿宋" w:eastAsia="仿宋" w:cs="仿宋"/>
          <w:b/>
          <w:color w:val="auto"/>
          <w:sz w:val="24"/>
          <w:szCs w:val="24"/>
          <w:highlight w:val="none"/>
        </w:rPr>
        <w:t>评审方法和标准</w:t>
      </w:r>
    </w:p>
    <w:p w14:paraId="5AF88E4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评审方法</w:t>
      </w:r>
    </w:p>
    <w:p w14:paraId="2E8B0DC0">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rPr>
        <w:t>.本项目采用最低价中标法。</w:t>
      </w:r>
    </w:p>
    <w:p w14:paraId="4B74CB31">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.对合格</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响应供应商所提供的</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响应文件内的</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技术响文件进行评选。</w:t>
      </w:r>
    </w:p>
    <w:p w14:paraId="66D6EA79">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rPr>
        <w:t>.评标小组严格按照</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文件的规定要求、条件标准，对</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响应供应商所提供的完整计划标的物采购的服务是否符合采购需求，对其质量和服务等实质性响应内容进行比较评价。具体如下表：</w:t>
      </w:r>
    </w:p>
    <w:tbl>
      <w:tblPr>
        <w:tblStyle w:val="1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051"/>
      </w:tblGrid>
      <w:tr w14:paraId="10A4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14:paraId="36F560E3">
            <w:pPr>
              <w:snapToGrid w:val="0"/>
              <w:spacing w:line="360" w:lineRule="auto"/>
              <w:jc w:val="center"/>
              <w:textAlignment w:val="baseline"/>
              <w:rPr>
                <w:rFonts w:ascii="仿宋" w:hAnsi="仿宋" w:eastAsia="仿宋" w:cs="Times New Roman"/>
                <w:b/>
                <w:bCs/>
                <w:color w:val="auto"/>
                <w:kern w:val="0"/>
                <w:sz w:val="24"/>
                <w:szCs w:val="24"/>
                <w:highlight w:val="none"/>
              </w:rPr>
            </w:pPr>
            <w:r>
              <w:rPr>
                <w:rFonts w:hint="eastAsia" w:ascii="仿宋" w:hAnsi="仿宋" w:eastAsia="仿宋" w:cs="Times New Roman"/>
                <w:b/>
                <w:bCs/>
                <w:color w:val="auto"/>
                <w:kern w:val="0"/>
                <w:sz w:val="24"/>
                <w:szCs w:val="24"/>
                <w:highlight w:val="none"/>
              </w:rPr>
              <w:t>序号</w:t>
            </w:r>
          </w:p>
        </w:tc>
        <w:tc>
          <w:tcPr>
            <w:tcW w:w="8051" w:type="dxa"/>
            <w:tcBorders>
              <w:top w:val="single" w:color="auto" w:sz="4" w:space="0"/>
              <w:left w:val="single" w:color="auto" w:sz="4" w:space="0"/>
              <w:bottom w:val="single" w:color="auto" w:sz="4" w:space="0"/>
              <w:right w:val="single" w:color="auto" w:sz="4" w:space="0"/>
            </w:tcBorders>
            <w:vAlign w:val="center"/>
          </w:tcPr>
          <w:p w14:paraId="14C4499D">
            <w:pPr>
              <w:snapToGrid w:val="0"/>
              <w:spacing w:line="360" w:lineRule="auto"/>
              <w:jc w:val="center"/>
              <w:textAlignment w:val="baseline"/>
              <w:rPr>
                <w:rFonts w:ascii="仿宋" w:hAnsi="仿宋" w:eastAsia="仿宋" w:cs="Times New Roman"/>
                <w:b/>
                <w:bCs/>
                <w:color w:val="auto"/>
                <w:kern w:val="0"/>
                <w:sz w:val="24"/>
                <w:szCs w:val="24"/>
                <w:highlight w:val="none"/>
              </w:rPr>
            </w:pPr>
            <w:r>
              <w:rPr>
                <w:rFonts w:hint="eastAsia" w:ascii="仿宋" w:hAnsi="仿宋" w:eastAsia="仿宋" w:cs="Times New Roman"/>
                <w:b/>
                <w:bCs/>
                <w:color w:val="auto"/>
                <w:kern w:val="0"/>
                <w:sz w:val="24"/>
                <w:szCs w:val="24"/>
                <w:highlight w:val="none"/>
                <w:lang w:eastAsia="zh-CN"/>
              </w:rPr>
              <w:t>招标</w:t>
            </w:r>
            <w:r>
              <w:rPr>
                <w:rFonts w:hint="eastAsia" w:ascii="仿宋" w:hAnsi="仿宋" w:eastAsia="仿宋" w:cs="Times New Roman"/>
                <w:b/>
                <w:bCs/>
                <w:color w:val="auto"/>
                <w:kern w:val="0"/>
                <w:sz w:val="24"/>
                <w:szCs w:val="24"/>
                <w:highlight w:val="none"/>
              </w:rPr>
              <w:t>响应满足性评审比较内容</w:t>
            </w:r>
          </w:p>
        </w:tc>
      </w:tr>
      <w:tr w14:paraId="4016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781004D6">
            <w:pPr>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p>
        </w:tc>
        <w:tc>
          <w:tcPr>
            <w:tcW w:w="8051" w:type="dxa"/>
            <w:tcBorders>
              <w:top w:val="single" w:color="auto" w:sz="4" w:space="0"/>
              <w:left w:val="single" w:color="auto" w:sz="4" w:space="0"/>
              <w:bottom w:val="single" w:color="auto" w:sz="4" w:space="0"/>
              <w:right w:val="single" w:color="auto" w:sz="4" w:space="0"/>
            </w:tcBorders>
            <w:vAlign w:val="center"/>
          </w:tcPr>
          <w:p w14:paraId="0A167E80">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供应商提供响应项目的需求产品的数量是否满足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r w14:paraId="2F0C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06ED9F3B">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p>
        </w:tc>
        <w:tc>
          <w:tcPr>
            <w:tcW w:w="8051" w:type="dxa"/>
            <w:tcBorders>
              <w:top w:val="single" w:color="auto" w:sz="4" w:space="0"/>
              <w:left w:val="single" w:color="auto" w:sz="4" w:space="0"/>
              <w:bottom w:val="single" w:color="auto" w:sz="4" w:space="0"/>
              <w:right w:val="single" w:color="auto" w:sz="4" w:space="0"/>
            </w:tcBorders>
            <w:vAlign w:val="center"/>
          </w:tcPr>
          <w:p w14:paraId="1F74E4B3">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供应商提供的项目产品技术参数要求是否满足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r w14:paraId="35BB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08A1ECB6">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3</w:t>
            </w:r>
          </w:p>
        </w:tc>
        <w:tc>
          <w:tcPr>
            <w:tcW w:w="8051" w:type="dxa"/>
            <w:tcBorders>
              <w:top w:val="single" w:color="auto" w:sz="4" w:space="0"/>
              <w:left w:val="single" w:color="auto" w:sz="4" w:space="0"/>
              <w:bottom w:val="single" w:color="auto" w:sz="4" w:space="0"/>
              <w:right w:val="single" w:color="auto" w:sz="4" w:space="0"/>
            </w:tcBorders>
            <w:vAlign w:val="center"/>
          </w:tcPr>
          <w:p w14:paraId="7B034A57">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响应供应商提供的产品的相关证明材料是否满足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r w14:paraId="04CD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6522FE15">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w:t>
            </w:r>
          </w:p>
        </w:tc>
        <w:tc>
          <w:tcPr>
            <w:tcW w:w="8051" w:type="dxa"/>
            <w:tcBorders>
              <w:top w:val="single" w:color="auto" w:sz="4" w:space="0"/>
              <w:left w:val="single" w:color="auto" w:sz="4" w:space="0"/>
              <w:bottom w:val="single" w:color="auto" w:sz="4" w:space="0"/>
              <w:right w:val="single" w:color="auto" w:sz="4" w:space="0"/>
            </w:tcBorders>
            <w:vAlign w:val="center"/>
          </w:tcPr>
          <w:p w14:paraId="1E88E526">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商务技术要求的响应是否满足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bl>
    <w:p w14:paraId="35E59E9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rPr>
        <w:t>.判定符合采购需求、质量和服务相等的</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响应供应商后，针对其报价进行最终判定。</w:t>
      </w:r>
    </w:p>
    <w:p w14:paraId="7F33D017">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.本次项目</w:t>
      </w:r>
      <w:r>
        <w:rPr>
          <w:rFonts w:hint="eastAsia" w:ascii="仿宋" w:hAnsi="仿宋" w:eastAsia="仿宋" w:cs="仿宋"/>
          <w:bCs/>
          <w:color w:val="auto"/>
          <w:sz w:val="24"/>
          <w:szCs w:val="24"/>
          <w:highlight w:val="none"/>
          <w:lang w:val="en-US" w:eastAsia="zh-CN"/>
        </w:rPr>
        <w:t>以分包预算为</w:t>
      </w:r>
      <w:r>
        <w:rPr>
          <w:rFonts w:hint="eastAsia" w:ascii="仿宋" w:hAnsi="仿宋" w:eastAsia="仿宋" w:cs="仿宋"/>
          <w:bCs/>
          <w:color w:val="auto"/>
          <w:sz w:val="24"/>
          <w:szCs w:val="24"/>
          <w:highlight w:val="none"/>
        </w:rPr>
        <w:t>最高限价，超出限价作无效</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响应处理。</w:t>
      </w:r>
    </w:p>
    <w:p w14:paraId="0F3D0959">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.按照质量和服务均能满足</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采购文件实质性响应要求且报价最低的原则，确定成交供应商。</w:t>
      </w:r>
    </w:p>
    <w:p w14:paraId="4BF75CC5">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报价中明显偏离市场价格的不合理标书，我局采购评审小组将作废处理。</w:t>
      </w:r>
    </w:p>
    <w:p w14:paraId="34B30C3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二</w:t>
      </w:r>
      <w:r>
        <w:rPr>
          <w:rFonts w:ascii="仿宋" w:hAnsi="仿宋" w:eastAsia="仿宋" w:cs="仿宋"/>
          <w:bCs/>
          <w:color w:val="auto"/>
          <w:sz w:val="24"/>
          <w:szCs w:val="24"/>
          <w:highlight w:val="none"/>
        </w:rPr>
        <w:t>）成交供应商的确定</w:t>
      </w:r>
    </w:p>
    <w:p w14:paraId="5560BD5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评标小组根据全体成员签字的原始评审记录和结果编写评审报告。评标小组按报价由低到高的顺序排列，排名前三名的依次为第一、第二、第三成交候选人。</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响应报价相同的，现场抽签决定成交候选人排名顺序</w:t>
      </w:r>
      <w:r>
        <w:rPr>
          <w:rFonts w:ascii="仿宋" w:hAnsi="仿宋" w:eastAsia="仿宋" w:cs="仿宋"/>
          <w:bCs/>
          <w:color w:val="auto"/>
          <w:sz w:val="24"/>
          <w:szCs w:val="24"/>
          <w:highlight w:val="none"/>
        </w:rPr>
        <w:t>。</w:t>
      </w:r>
    </w:p>
    <w:p w14:paraId="341DE14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第一成交候选人原则上为成交供应商，成交价为其响应报价。当排名第一的成交候选人放弃成交、因不可抗力不能履行合同，或者被查实存在影响成交结果的违法行为等情形，不符合成交条件的，采购人可以按照评标小组提出的成交候选人名单排序依次确定其他成交候选人为成交供应商，也可以重新</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w:t>
      </w:r>
    </w:p>
    <w:p w14:paraId="459483AA">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采购人委托</w:t>
      </w:r>
      <w:r>
        <w:rPr>
          <w:rFonts w:hint="eastAsia" w:ascii="仿宋" w:hAnsi="仿宋" w:eastAsia="仿宋" w:cs="仿宋"/>
          <w:bCs/>
          <w:color w:val="auto"/>
          <w:sz w:val="24"/>
          <w:szCs w:val="24"/>
          <w:highlight w:val="none"/>
        </w:rPr>
        <w:t>评标</w:t>
      </w:r>
      <w:r>
        <w:rPr>
          <w:rFonts w:ascii="仿宋" w:hAnsi="仿宋" w:eastAsia="仿宋" w:cs="仿宋"/>
          <w:bCs/>
          <w:color w:val="auto"/>
          <w:sz w:val="24"/>
          <w:szCs w:val="24"/>
          <w:highlight w:val="none"/>
        </w:rPr>
        <w:t>小组直接确定成交供应商。</w:t>
      </w:r>
    </w:p>
    <w:p w14:paraId="2FC623BA">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三</w:t>
      </w:r>
      <w:r>
        <w:rPr>
          <w:rFonts w:ascii="仿宋" w:hAnsi="仿宋" w:eastAsia="仿宋" w:cs="仿宋"/>
          <w:bCs/>
          <w:color w:val="auto"/>
          <w:sz w:val="24"/>
          <w:szCs w:val="24"/>
          <w:highlight w:val="none"/>
        </w:rPr>
        <w:t>）采购人代表宣布评审结果。</w:t>
      </w:r>
    </w:p>
    <w:p w14:paraId="657927BA">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四</w:t>
      </w:r>
      <w:r>
        <w:rPr>
          <w:rFonts w:ascii="仿宋" w:hAnsi="仿宋" w:eastAsia="仿宋" w:cs="仿宋"/>
          <w:bCs/>
          <w:color w:val="auto"/>
          <w:sz w:val="24"/>
          <w:szCs w:val="24"/>
          <w:highlight w:val="none"/>
        </w:rPr>
        <w:t>）公告成交结果</w:t>
      </w:r>
    </w:p>
    <w:p w14:paraId="1DBFEC30">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自确定成交供应商之日起2个工作日内，在</w:t>
      </w:r>
      <w:r>
        <w:rPr>
          <w:rFonts w:hint="eastAsia" w:ascii="仿宋" w:hAnsi="仿宋" w:eastAsia="仿宋" w:cs="仿宋"/>
          <w:bCs/>
          <w:color w:val="auto"/>
          <w:sz w:val="24"/>
          <w:szCs w:val="24"/>
          <w:highlight w:val="none"/>
        </w:rPr>
        <w:t>指定媒体上</w:t>
      </w:r>
      <w:r>
        <w:rPr>
          <w:rFonts w:ascii="仿宋" w:hAnsi="仿宋" w:eastAsia="仿宋" w:cs="仿宋"/>
          <w:bCs/>
          <w:color w:val="auto"/>
          <w:sz w:val="24"/>
          <w:szCs w:val="24"/>
          <w:highlight w:val="none"/>
        </w:rPr>
        <w:t>公告成交结果，公告期限为1个工作日。</w:t>
      </w:r>
    </w:p>
    <w:p w14:paraId="10D05BB7">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五</w:t>
      </w:r>
      <w:r>
        <w:rPr>
          <w:rFonts w:ascii="仿宋" w:hAnsi="仿宋" w:eastAsia="仿宋" w:cs="仿宋"/>
          <w:bCs/>
          <w:color w:val="auto"/>
          <w:sz w:val="24"/>
          <w:szCs w:val="24"/>
          <w:highlight w:val="none"/>
        </w:rPr>
        <w:t>）发放成交通知书</w:t>
      </w:r>
    </w:p>
    <w:p w14:paraId="391313EF">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公告成交结果的同时，</w:t>
      </w:r>
      <w:r>
        <w:rPr>
          <w:rFonts w:hint="eastAsia" w:ascii="仿宋" w:hAnsi="仿宋" w:eastAsia="仿宋" w:cs="仿宋"/>
          <w:bCs/>
          <w:color w:val="auto"/>
          <w:sz w:val="24"/>
          <w:szCs w:val="24"/>
          <w:highlight w:val="none"/>
          <w:lang w:eastAsia="zh-CN"/>
        </w:rPr>
        <w:t>采购人</w:t>
      </w:r>
      <w:r>
        <w:rPr>
          <w:rFonts w:ascii="仿宋" w:hAnsi="仿宋" w:eastAsia="仿宋" w:cs="仿宋"/>
          <w:bCs/>
          <w:color w:val="auto"/>
          <w:sz w:val="24"/>
          <w:szCs w:val="24"/>
          <w:highlight w:val="none"/>
        </w:rPr>
        <w:t>向成交供应商发放成交通知书。</w:t>
      </w:r>
    </w:p>
    <w:p w14:paraId="1177B9FB">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成交通知书发出后，采购人不得违法改变成交结果，成交供应商无正当理由不得放弃成交。</w:t>
      </w:r>
    </w:p>
    <w:p w14:paraId="6E3A24D1">
      <w:pPr>
        <w:widowControl/>
        <w:jc w:val="left"/>
        <w:rPr>
          <w:rFonts w:ascii="仿宋" w:hAnsi="仿宋" w:eastAsia="仿宋"/>
          <w:b/>
          <w:bCs/>
          <w:color w:val="auto"/>
          <w:kern w:val="44"/>
          <w:sz w:val="44"/>
          <w:szCs w:val="44"/>
          <w:highlight w:val="none"/>
        </w:rPr>
      </w:pPr>
      <w:r>
        <w:rPr>
          <w:rFonts w:ascii="仿宋" w:hAnsi="仿宋" w:eastAsia="仿宋"/>
          <w:color w:val="auto"/>
          <w:highlight w:val="none"/>
        </w:rPr>
        <w:br w:type="page"/>
      </w:r>
    </w:p>
    <w:p w14:paraId="61E1D352">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第五部分 合同条款及格式</w:t>
      </w:r>
    </w:p>
    <w:p w14:paraId="16798618">
      <w:pPr>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合同编号：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p>
    <w:p w14:paraId="148249A4">
      <w:pPr>
        <w:spacing w:line="480" w:lineRule="auto"/>
        <w:jc w:val="center"/>
        <w:rPr>
          <w:rFonts w:ascii="仿宋" w:hAnsi="仿宋" w:eastAsia="仿宋" w:cs="Times New Roman"/>
          <w:b/>
          <w:color w:val="auto"/>
          <w:sz w:val="24"/>
          <w:szCs w:val="24"/>
          <w:highlight w:val="none"/>
        </w:rPr>
      </w:pPr>
    </w:p>
    <w:p w14:paraId="49C0AD59">
      <w:pPr>
        <w:spacing w:line="480" w:lineRule="auto"/>
        <w:jc w:val="center"/>
        <w:rPr>
          <w:rFonts w:ascii="仿宋" w:hAnsi="仿宋" w:eastAsia="仿宋" w:cs="Times New Roman"/>
          <w:b/>
          <w:color w:val="auto"/>
          <w:sz w:val="24"/>
          <w:szCs w:val="24"/>
          <w:highlight w:val="none"/>
        </w:rPr>
      </w:pPr>
    </w:p>
    <w:p w14:paraId="335F150A">
      <w:pPr>
        <w:spacing w:line="480" w:lineRule="auto"/>
        <w:jc w:val="center"/>
        <w:rPr>
          <w:rFonts w:ascii="仿宋" w:hAnsi="仿宋" w:eastAsia="仿宋" w:cs="Times New Roman"/>
          <w:b/>
          <w:color w:val="auto"/>
          <w:sz w:val="24"/>
          <w:szCs w:val="24"/>
          <w:highlight w:val="none"/>
        </w:rPr>
      </w:pPr>
    </w:p>
    <w:p w14:paraId="44610A91">
      <w:pPr>
        <w:spacing w:line="480" w:lineRule="auto"/>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政府采购合同</w:t>
      </w:r>
    </w:p>
    <w:p w14:paraId="76966876">
      <w:pPr>
        <w:spacing w:line="48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（货物类）</w:t>
      </w:r>
    </w:p>
    <w:p w14:paraId="54E75B40">
      <w:pPr>
        <w:autoSpaceDE w:val="0"/>
        <w:autoSpaceDN w:val="0"/>
        <w:adjustRightInd w:val="0"/>
        <w:jc w:val="left"/>
        <w:rPr>
          <w:rFonts w:ascii="仿宋" w:hAnsi="仿宋" w:eastAsia="仿宋" w:cs="Times New Roman"/>
          <w:color w:val="auto"/>
          <w:sz w:val="24"/>
          <w:szCs w:val="24"/>
          <w:highlight w:val="none"/>
        </w:rPr>
      </w:pPr>
    </w:p>
    <w:p w14:paraId="1A23D2BB">
      <w:pPr>
        <w:autoSpaceDE w:val="0"/>
        <w:autoSpaceDN w:val="0"/>
        <w:adjustRightInd w:val="0"/>
        <w:jc w:val="left"/>
        <w:rPr>
          <w:rFonts w:ascii="仿宋" w:hAnsi="仿宋" w:eastAsia="仿宋" w:cs="Times New Roman"/>
          <w:color w:val="auto"/>
          <w:sz w:val="24"/>
          <w:szCs w:val="24"/>
          <w:highlight w:val="none"/>
        </w:rPr>
      </w:pPr>
    </w:p>
    <w:p w14:paraId="5E75F9DD">
      <w:pPr>
        <w:autoSpaceDE w:val="0"/>
        <w:autoSpaceDN w:val="0"/>
        <w:adjustRightInd w:val="0"/>
        <w:jc w:val="left"/>
        <w:rPr>
          <w:rFonts w:ascii="仿宋" w:hAnsi="仿宋" w:eastAsia="仿宋" w:cs="Times New Roman"/>
          <w:color w:val="auto"/>
          <w:sz w:val="24"/>
          <w:szCs w:val="24"/>
          <w:highlight w:val="none"/>
        </w:rPr>
      </w:pPr>
    </w:p>
    <w:p w14:paraId="42525FD8">
      <w:pPr>
        <w:autoSpaceDE w:val="0"/>
        <w:autoSpaceDN w:val="0"/>
        <w:adjustRightInd w:val="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第一部分 合同书</w:t>
      </w:r>
    </w:p>
    <w:p w14:paraId="2895F090">
      <w:pPr>
        <w:spacing w:line="360" w:lineRule="auto"/>
        <w:ind w:firstLine="480" w:firstLineChars="200"/>
        <w:rPr>
          <w:rFonts w:ascii="仿宋" w:hAnsi="仿宋" w:eastAsia="仿宋" w:cs="Times New Roman"/>
          <w:color w:val="auto"/>
          <w:sz w:val="24"/>
          <w:szCs w:val="24"/>
          <w:highlight w:val="none"/>
        </w:rPr>
      </w:pPr>
    </w:p>
    <w:p w14:paraId="4ED59498">
      <w:pPr>
        <w:autoSpaceDE w:val="0"/>
        <w:autoSpaceDN w:val="0"/>
        <w:adjustRightInd w:val="0"/>
        <w:jc w:val="left"/>
        <w:rPr>
          <w:rFonts w:ascii="仿宋" w:hAnsi="仿宋" w:eastAsia="仿宋" w:cs="Times New Roman"/>
          <w:color w:val="auto"/>
          <w:sz w:val="24"/>
          <w:szCs w:val="24"/>
          <w:highlight w:val="none"/>
        </w:rPr>
      </w:pPr>
    </w:p>
    <w:p w14:paraId="30296F4B">
      <w:pPr>
        <w:spacing w:before="120" w:line="22" w:lineRule="atLeast"/>
        <w:rPr>
          <w:rFonts w:ascii="仿宋" w:hAnsi="仿宋" w:eastAsia="仿宋" w:cs="Times New Roman"/>
          <w:color w:val="auto"/>
          <w:sz w:val="24"/>
          <w:szCs w:val="24"/>
          <w:highlight w:val="none"/>
        </w:rPr>
      </w:pPr>
    </w:p>
    <w:p w14:paraId="0A8F8BE8">
      <w:pPr>
        <w:spacing w:before="120" w:line="22" w:lineRule="atLeast"/>
        <w:ind w:left="96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项目名称：</w:t>
      </w:r>
      <w:r>
        <w:rPr>
          <w:rFonts w:hint="eastAsia" w:ascii="仿宋" w:hAnsi="仿宋" w:eastAsia="仿宋" w:cs="Times New Roman"/>
          <w:color w:val="auto"/>
          <w:sz w:val="24"/>
          <w:szCs w:val="24"/>
          <w:highlight w:val="none"/>
          <w:u w:val="single"/>
        </w:rPr>
        <w:t xml:space="preserve"> </w:t>
      </w:r>
    </w:p>
    <w:p w14:paraId="30A75CEE">
      <w:pPr>
        <w:spacing w:before="120" w:line="22" w:lineRule="atLeast"/>
        <w:rPr>
          <w:rFonts w:ascii="仿宋" w:hAnsi="仿宋" w:eastAsia="仿宋" w:cs="Times New Roman"/>
          <w:color w:val="auto"/>
          <w:sz w:val="24"/>
          <w:szCs w:val="24"/>
          <w:highlight w:val="none"/>
        </w:rPr>
      </w:pPr>
    </w:p>
    <w:p w14:paraId="1DAD5075">
      <w:pPr>
        <w:spacing w:before="120" w:line="22" w:lineRule="atLeast"/>
        <w:rPr>
          <w:rFonts w:ascii="仿宋" w:hAnsi="仿宋" w:eastAsia="仿宋" w:cs="Times New Roman"/>
          <w:color w:val="auto"/>
          <w:sz w:val="24"/>
          <w:szCs w:val="24"/>
          <w:highlight w:val="none"/>
        </w:rPr>
      </w:pPr>
    </w:p>
    <w:p w14:paraId="627CF33F">
      <w:pPr>
        <w:rPr>
          <w:rFonts w:ascii="仿宋" w:hAnsi="仿宋" w:eastAsia="仿宋" w:cs="Times New Roman"/>
          <w:color w:val="auto"/>
          <w:sz w:val="24"/>
          <w:szCs w:val="24"/>
          <w:highlight w:val="none"/>
        </w:rPr>
      </w:pPr>
    </w:p>
    <w:p w14:paraId="5A9D6F16">
      <w:pPr>
        <w:spacing w:before="120" w:line="22" w:lineRule="atLeast"/>
        <w:ind w:left="96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甲方：</w:t>
      </w:r>
      <w:r>
        <w:rPr>
          <w:rFonts w:hint="eastAsia" w:ascii="仿宋" w:hAnsi="仿宋" w:eastAsia="仿宋" w:cs="Times New Roman"/>
          <w:color w:val="auto"/>
          <w:sz w:val="24"/>
          <w:szCs w:val="24"/>
          <w:highlight w:val="none"/>
          <w:u w:val="single"/>
        </w:rPr>
        <w:t xml:space="preserve"> </w:t>
      </w:r>
    </w:p>
    <w:p w14:paraId="20247530">
      <w:pPr>
        <w:spacing w:before="120" w:line="22" w:lineRule="atLeast"/>
        <w:rPr>
          <w:rFonts w:ascii="仿宋" w:hAnsi="仿宋" w:eastAsia="仿宋" w:cs="Times New Roman"/>
          <w:color w:val="auto"/>
          <w:sz w:val="24"/>
          <w:szCs w:val="24"/>
          <w:highlight w:val="none"/>
        </w:rPr>
      </w:pPr>
    </w:p>
    <w:p w14:paraId="5AFFA198">
      <w:pPr>
        <w:spacing w:before="120" w:line="22" w:lineRule="atLeast"/>
        <w:ind w:left="96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乙方：</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p>
    <w:p w14:paraId="4F926E77">
      <w:pPr>
        <w:spacing w:before="120" w:line="22" w:lineRule="atLeast"/>
        <w:rPr>
          <w:rFonts w:ascii="仿宋" w:hAnsi="仿宋" w:eastAsia="仿宋" w:cs="Times New Roman"/>
          <w:color w:val="auto"/>
          <w:sz w:val="24"/>
          <w:szCs w:val="24"/>
          <w:highlight w:val="none"/>
        </w:rPr>
      </w:pPr>
    </w:p>
    <w:p w14:paraId="7BFA3F90">
      <w:pPr>
        <w:spacing w:before="120" w:line="22" w:lineRule="atLeast"/>
        <w:ind w:firstLine="960" w:firstLineChars="4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签订地：</w:t>
      </w:r>
      <w:r>
        <w:rPr>
          <w:rFonts w:hint="eastAsia" w:ascii="仿宋" w:hAnsi="仿宋" w:eastAsia="仿宋" w:cs="Times New Roman"/>
          <w:color w:val="auto"/>
          <w:sz w:val="24"/>
          <w:szCs w:val="24"/>
          <w:highlight w:val="none"/>
          <w:u w:val="single"/>
        </w:rPr>
        <w:t xml:space="preserve">                                     </w:t>
      </w:r>
    </w:p>
    <w:p w14:paraId="54DFCDA1">
      <w:pPr>
        <w:spacing w:before="120" w:line="22" w:lineRule="atLeast"/>
        <w:rPr>
          <w:rFonts w:ascii="仿宋" w:hAnsi="仿宋" w:eastAsia="仿宋" w:cs="Times New Roman"/>
          <w:color w:val="auto"/>
          <w:sz w:val="24"/>
          <w:szCs w:val="24"/>
          <w:highlight w:val="none"/>
        </w:rPr>
      </w:pPr>
    </w:p>
    <w:p w14:paraId="5720F7E4">
      <w:pPr>
        <w:ind w:firstLine="960" w:firstLineChars="4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签订日期：</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年</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月</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日</w:t>
      </w:r>
    </w:p>
    <w:p w14:paraId="09F084A5">
      <w:pPr>
        <w:widowControl/>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19C560AB">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年</w:t>
      </w: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月</w:t>
      </w: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日</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eastAsia="zh-CN"/>
        </w:rPr>
        <w:t>南通市农产品质量检验测试中心</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以</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eastAsia="zh-CN"/>
        </w:rPr>
        <w:t>招标</w:t>
      </w:r>
      <w:r>
        <w:rPr>
          <w:rFonts w:hint="eastAsia" w:ascii="仿宋" w:hAnsi="仿宋" w:eastAsia="仿宋" w:cs="Times New Roman"/>
          <w:color w:val="auto"/>
          <w:sz w:val="24"/>
          <w:szCs w:val="24"/>
          <w:highlight w:val="none"/>
          <w:u w:val="single"/>
        </w:rPr>
        <w:t xml:space="preserve">方式 </w:t>
      </w:r>
      <w:r>
        <w:rPr>
          <w:rFonts w:hint="eastAsia" w:ascii="仿宋" w:hAnsi="仿宋" w:eastAsia="仿宋" w:cs="Times New Roman"/>
          <w:color w:val="auto"/>
          <w:sz w:val="24"/>
          <w:szCs w:val="24"/>
          <w:highlight w:val="none"/>
        </w:rPr>
        <w:t>对</w:t>
      </w:r>
      <w:r>
        <w:rPr>
          <w:rFonts w:hint="eastAsia" w:ascii="仿宋" w:hAnsi="仿宋" w:eastAsia="仿宋" w:cs="Times New Roman"/>
          <w:color w:val="auto"/>
          <w:sz w:val="24"/>
          <w:szCs w:val="24"/>
          <w:highlight w:val="none"/>
          <w:u w:val="single"/>
          <w:lang w:val="en-US" w:eastAsia="zh-CN"/>
        </w:rPr>
        <w:t>2025年</w:t>
      </w:r>
      <w:r>
        <w:rPr>
          <w:rFonts w:hint="eastAsia" w:ascii="仿宋" w:hAnsi="仿宋" w:eastAsia="仿宋" w:cs="Times New Roman"/>
          <w:color w:val="auto"/>
          <w:sz w:val="24"/>
          <w:szCs w:val="24"/>
          <w:highlight w:val="none"/>
          <w:u w:val="single"/>
          <w:lang w:eastAsia="zh-CN"/>
        </w:rPr>
        <w:t>南通市农产品质量检验测试中心</w:t>
      </w:r>
      <w:r>
        <w:rPr>
          <w:rFonts w:hint="eastAsia" w:ascii="仿宋" w:hAnsi="仿宋" w:eastAsia="仿宋" w:cs="Times New Roman"/>
          <w:color w:val="auto"/>
          <w:sz w:val="24"/>
          <w:szCs w:val="24"/>
          <w:highlight w:val="none"/>
          <w:u w:val="single"/>
          <w:lang w:val="en-US" w:eastAsia="zh-CN"/>
        </w:rPr>
        <w:t>检测标准物质</w:t>
      </w:r>
      <w:r>
        <w:rPr>
          <w:rFonts w:hint="eastAsia" w:ascii="仿宋" w:hAnsi="仿宋" w:eastAsia="仿宋" w:cs="Times New Roman"/>
          <w:color w:val="auto"/>
          <w:sz w:val="24"/>
          <w:szCs w:val="24"/>
          <w:highlight w:val="none"/>
          <w:u w:val="single"/>
          <w:lang w:eastAsia="zh-CN"/>
        </w:rPr>
        <w:t>采购项目</w:t>
      </w:r>
      <w:r>
        <w:rPr>
          <w:rFonts w:hint="eastAsia" w:ascii="仿宋" w:hAnsi="仿宋" w:eastAsia="仿宋" w:cs="Times New Roman"/>
          <w:color w:val="auto"/>
          <w:sz w:val="24"/>
          <w:szCs w:val="24"/>
          <w:highlight w:val="none"/>
        </w:rPr>
        <w:t>进行了采购。经</w:t>
      </w:r>
      <w:r>
        <w:rPr>
          <w:rFonts w:hint="eastAsia" w:ascii="仿宋" w:hAnsi="仿宋" w:eastAsia="仿宋" w:cs="Times New Roman"/>
          <w:color w:val="auto"/>
          <w:sz w:val="24"/>
          <w:szCs w:val="24"/>
          <w:highlight w:val="none"/>
          <w:u w:val="single"/>
        </w:rPr>
        <w:t xml:space="preserve">   （相关评定主体名称）   </w:t>
      </w:r>
      <w:r>
        <w:rPr>
          <w:rFonts w:hint="eastAsia" w:ascii="仿宋" w:hAnsi="仿宋" w:eastAsia="仿宋" w:cs="Times New Roman"/>
          <w:color w:val="auto"/>
          <w:sz w:val="24"/>
          <w:szCs w:val="24"/>
          <w:highlight w:val="none"/>
        </w:rPr>
        <w:t>评定，</w:t>
      </w:r>
      <w:r>
        <w:rPr>
          <w:rFonts w:hint="eastAsia" w:ascii="仿宋" w:hAnsi="仿宋" w:eastAsia="仿宋" w:cs="Times New Roman"/>
          <w:color w:val="auto"/>
          <w:sz w:val="24"/>
          <w:szCs w:val="24"/>
          <w:highlight w:val="none"/>
          <w:u w:val="single"/>
        </w:rPr>
        <w:t xml:space="preserve">   （中标供应商名称）</w:t>
      </w:r>
      <w:r>
        <w:rPr>
          <w:rFonts w:hint="eastAsia" w:ascii="仿宋" w:hAnsi="仿宋" w:eastAsia="仿宋" w:cs="Times New Roman"/>
          <w:color w:val="auto"/>
          <w:sz w:val="24"/>
          <w:szCs w:val="24"/>
          <w:highlight w:val="none"/>
        </w:rPr>
        <w:t>为该项目中标供应商。现于中标通知书发出之日起三十日内，按照采购文件确定的事项签订本合同。</w:t>
      </w:r>
    </w:p>
    <w:p w14:paraId="666662C3">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zh-CN"/>
        </w:rPr>
        <w:t>根据《中华人民共和国合同法》、《中华人民共和国政府采购法》等相关法律法规之规定，按照平等、自愿、公平和诚实信用的原则，经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eastAsia="zh-CN"/>
        </w:rPr>
        <w:t>南通市农产品质量检验测试中心</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lang w:val="zh-CN"/>
        </w:rPr>
        <w:t>(以下简称：甲方)和</w:t>
      </w:r>
      <w:r>
        <w:rPr>
          <w:rFonts w:hint="eastAsia" w:ascii="仿宋" w:hAnsi="仿宋" w:eastAsia="仿宋" w:cs="Times New Roman"/>
          <w:color w:val="auto"/>
          <w:sz w:val="24"/>
          <w:szCs w:val="24"/>
          <w:highlight w:val="none"/>
          <w:u w:val="single"/>
        </w:rPr>
        <w:t xml:space="preserve">   （中标供应商名称）   </w:t>
      </w:r>
      <w:r>
        <w:rPr>
          <w:rFonts w:hint="eastAsia" w:ascii="仿宋" w:hAnsi="仿宋" w:eastAsia="仿宋" w:cs="Times New Roman"/>
          <w:color w:val="auto"/>
          <w:sz w:val="24"/>
          <w:szCs w:val="24"/>
          <w:highlight w:val="none"/>
          <w:lang w:val="zh-CN"/>
        </w:rPr>
        <w:t>(以下简称：乙方)协商一致，约定以下合同</w:t>
      </w:r>
      <w:r>
        <w:rPr>
          <w:rFonts w:hint="eastAsia" w:ascii="仿宋" w:hAnsi="仿宋" w:eastAsia="仿宋" w:cs="Times New Roman"/>
          <w:color w:val="auto"/>
          <w:sz w:val="24"/>
          <w:szCs w:val="24"/>
          <w:highlight w:val="none"/>
        </w:rPr>
        <w:t>条款，以兹共同遵守、全面履行。</w:t>
      </w:r>
    </w:p>
    <w:p w14:paraId="63D23CE9">
      <w:pPr>
        <w:spacing w:line="360" w:lineRule="auto"/>
        <w:ind w:firstLine="482" w:firstLineChars="200"/>
        <w:rPr>
          <w:rFonts w:ascii="仿宋" w:hAnsi="仿宋" w:eastAsia="仿宋" w:cs="Times New Roman"/>
          <w:b/>
          <w:bCs/>
          <w:color w:val="auto"/>
          <w:sz w:val="24"/>
          <w:szCs w:val="24"/>
          <w:highlight w:val="none"/>
        </w:rPr>
      </w:pPr>
      <w:bookmarkStart w:id="94" w:name="_Toc24059"/>
      <w:bookmarkStart w:id="95" w:name="_Toc3029"/>
      <w:bookmarkStart w:id="96" w:name="_Toc2232"/>
      <w:r>
        <w:rPr>
          <w:rFonts w:hint="eastAsia" w:ascii="仿宋" w:hAnsi="仿宋" w:eastAsia="仿宋" w:cs="Times New Roman"/>
          <w:b/>
          <w:bCs/>
          <w:color w:val="auto"/>
          <w:sz w:val="24"/>
          <w:szCs w:val="24"/>
          <w:highlight w:val="none"/>
        </w:rPr>
        <w:t>1.1 合同组成部分</w:t>
      </w:r>
      <w:bookmarkEnd w:id="94"/>
      <w:bookmarkEnd w:id="95"/>
      <w:bookmarkEnd w:id="96"/>
    </w:p>
    <w:p w14:paraId="7BAB957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EEA31C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1.1.1 本合同及其补充合同、变更协议；</w:t>
      </w:r>
    </w:p>
    <w:p w14:paraId="14F06E10">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1.1.2 中标通知书；</w:t>
      </w:r>
    </w:p>
    <w:p w14:paraId="0FC392C6">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1.1.3 投标文件（含澄清或者说明文件）；</w:t>
      </w:r>
    </w:p>
    <w:p w14:paraId="4C9F85A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1.1.4 招标文件（含澄清或者修改文件）；</w:t>
      </w:r>
    </w:p>
    <w:p w14:paraId="01903C5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1.1.5 其他相关采购文件。</w:t>
      </w:r>
    </w:p>
    <w:p w14:paraId="493244D9">
      <w:pPr>
        <w:spacing w:line="360" w:lineRule="auto"/>
        <w:ind w:firstLine="482" w:firstLineChars="200"/>
        <w:rPr>
          <w:rFonts w:ascii="仿宋" w:hAnsi="仿宋" w:eastAsia="仿宋" w:cs="Times New Roman"/>
          <w:b/>
          <w:bCs/>
          <w:color w:val="auto"/>
          <w:sz w:val="24"/>
          <w:szCs w:val="24"/>
          <w:highlight w:val="none"/>
        </w:rPr>
      </w:pPr>
      <w:bookmarkStart w:id="97" w:name="_Toc27126"/>
      <w:bookmarkStart w:id="98" w:name="_Toc24300"/>
      <w:bookmarkStart w:id="99" w:name="_Toc21295"/>
      <w:r>
        <w:rPr>
          <w:rFonts w:hint="eastAsia" w:ascii="仿宋" w:hAnsi="仿宋" w:eastAsia="仿宋" w:cs="Times New Roman"/>
          <w:b/>
          <w:bCs/>
          <w:color w:val="auto"/>
          <w:sz w:val="24"/>
          <w:szCs w:val="24"/>
          <w:highlight w:val="none"/>
        </w:rPr>
        <w:t>1.2 货物</w:t>
      </w:r>
      <w:bookmarkEnd w:id="97"/>
      <w:bookmarkEnd w:id="98"/>
      <w:bookmarkEnd w:id="99"/>
    </w:p>
    <w:p w14:paraId="7D08DC43">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1.2.1 货物</w:t>
      </w:r>
      <w:r>
        <w:rPr>
          <w:rFonts w:ascii="仿宋" w:hAnsi="仿宋" w:eastAsia="仿宋" w:cs="Times New Roman"/>
          <w:color w:val="auto"/>
          <w:sz w:val="24"/>
          <w:szCs w:val="24"/>
          <w:highlight w:val="none"/>
        </w:rPr>
        <w:t>名称：</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3782CC17">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1.2.2 货物</w:t>
      </w:r>
      <w:r>
        <w:rPr>
          <w:rFonts w:ascii="仿宋" w:hAnsi="仿宋" w:eastAsia="仿宋" w:cs="Times New Roman"/>
          <w:color w:val="auto"/>
          <w:sz w:val="24"/>
          <w:szCs w:val="24"/>
          <w:highlight w:val="none"/>
        </w:rPr>
        <w:t>数量：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218D883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1.2.3 货物质量：</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3F1FC169">
      <w:pPr>
        <w:spacing w:line="360" w:lineRule="auto"/>
        <w:ind w:firstLine="482" w:firstLineChars="200"/>
        <w:rPr>
          <w:rFonts w:ascii="仿宋" w:hAnsi="仿宋" w:eastAsia="仿宋" w:cs="Times New Roman"/>
          <w:b/>
          <w:bCs/>
          <w:color w:val="auto"/>
          <w:sz w:val="24"/>
          <w:szCs w:val="24"/>
          <w:highlight w:val="none"/>
        </w:rPr>
      </w:pPr>
      <w:bookmarkStart w:id="100" w:name="_Toc23292"/>
      <w:bookmarkStart w:id="101" w:name="_Toc21631"/>
      <w:bookmarkStart w:id="102" w:name="_Toc21551"/>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rPr>
        <w:t xml:space="preserve"> 价款</w:t>
      </w:r>
      <w:bookmarkEnd w:id="100"/>
      <w:bookmarkEnd w:id="101"/>
      <w:bookmarkEnd w:id="102"/>
    </w:p>
    <w:p w14:paraId="01F83058">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本合同总价为</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元</w:t>
      </w:r>
      <w:r>
        <w:rPr>
          <w:rFonts w:hint="eastAsia" w:ascii="仿宋" w:hAnsi="仿宋" w:eastAsia="仿宋" w:cs="Times New Roman"/>
          <w:color w:val="auto"/>
          <w:sz w:val="24"/>
          <w:szCs w:val="24"/>
          <w:highlight w:val="none"/>
        </w:rPr>
        <w:t>（大写：</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元人民币）</w:t>
      </w:r>
      <w:r>
        <w:rPr>
          <w:rFonts w:ascii="仿宋" w:hAnsi="仿宋" w:eastAsia="仿宋" w:cs="Times New Roman"/>
          <w:color w:val="auto"/>
          <w:sz w:val="24"/>
          <w:szCs w:val="24"/>
          <w:highlight w:val="none"/>
        </w:rPr>
        <w:t>。</w:t>
      </w:r>
    </w:p>
    <w:p w14:paraId="0A2897BD">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分项价格：</w:t>
      </w:r>
    </w:p>
    <w:p w14:paraId="3502C8FF">
      <w:pPr>
        <w:spacing w:line="560" w:lineRule="exact"/>
        <w:ind w:firstLine="480" w:firstLineChars="200"/>
        <w:rPr>
          <w:rFonts w:ascii="仿宋" w:hAnsi="仿宋" w:eastAsia="仿宋" w:cs="Times New Roman"/>
          <w:color w:val="auto"/>
          <w:sz w:val="24"/>
          <w:szCs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194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118B0F9">
            <w:pPr>
              <w:spacing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序号</w:t>
            </w:r>
          </w:p>
        </w:tc>
        <w:tc>
          <w:tcPr>
            <w:tcW w:w="3402" w:type="dxa"/>
            <w:vAlign w:val="center"/>
          </w:tcPr>
          <w:p w14:paraId="29900A12">
            <w:pPr>
              <w:spacing w:line="360" w:lineRule="auto"/>
              <w:ind w:firstLine="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分项名称</w:t>
            </w:r>
          </w:p>
        </w:tc>
        <w:tc>
          <w:tcPr>
            <w:tcW w:w="2552" w:type="dxa"/>
            <w:vAlign w:val="center"/>
          </w:tcPr>
          <w:p w14:paraId="4F582BBF">
            <w:pPr>
              <w:spacing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分项价格</w:t>
            </w:r>
          </w:p>
        </w:tc>
      </w:tr>
      <w:tr w14:paraId="6AA4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8B288F1">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35DDDDB1">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331A265B">
            <w:pPr>
              <w:spacing w:line="360" w:lineRule="auto"/>
              <w:ind w:firstLine="200"/>
              <w:jc w:val="center"/>
              <w:rPr>
                <w:rFonts w:ascii="仿宋" w:hAnsi="仿宋" w:eastAsia="仿宋" w:cs="Times New Roman"/>
                <w:color w:val="auto"/>
                <w:sz w:val="24"/>
                <w:szCs w:val="24"/>
                <w:highlight w:val="none"/>
              </w:rPr>
            </w:pPr>
          </w:p>
        </w:tc>
      </w:tr>
      <w:tr w14:paraId="7094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507EFB4">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3807F022">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12CBB60F">
            <w:pPr>
              <w:spacing w:line="360" w:lineRule="auto"/>
              <w:ind w:firstLine="200"/>
              <w:jc w:val="center"/>
              <w:rPr>
                <w:rFonts w:ascii="仿宋" w:hAnsi="仿宋" w:eastAsia="仿宋" w:cs="Times New Roman"/>
                <w:color w:val="auto"/>
                <w:sz w:val="24"/>
                <w:szCs w:val="24"/>
                <w:highlight w:val="none"/>
              </w:rPr>
            </w:pPr>
          </w:p>
        </w:tc>
      </w:tr>
      <w:tr w14:paraId="5D5D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DC6594C">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1F3654BA">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5787BD69">
            <w:pPr>
              <w:spacing w:line="360" w:lineRule="auto"/>
              <w:ind w:firstLine="200"/>
              <w:jc w:val="center"/>
              <w:rPr>
                <w:rFonts w:ascii="仿宋" w:hAnsi="仿宋" w:eastAsia="仿宋" w:cs="Times New Roman"/>
                <w:color w:val="auto"/>
                <w:sz w:val="24"/>
                <w:szCs w:val="24"/>
                <w:highlight w:val="none"/>
              </w:rPr>
            </w:pPr>
          </w:p>
        </w:tc>
      </w:tr>
      <w:tr w14:paraId="63F4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592BDEA">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64421D8A">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5ED44AFF">
            <w:pPr>
              <w:spacing w:line="360" w:lineRule="auto"/>
              <w:ind w:firstLine="200"/>
              <w:jc w:val="center"/>
              <w:rPr>
                <w:rFonts w:ascii="仿宋" w:hAnsi="仿宋" w:eastAsia="仿宋" w:cs="Times New Roman"/>
                <w:color w:val="auto"/>
                <w:sz w:val="24"/>
                <w:szCs w:val="24"/>
                <w:highlight w:val="none"/>
              </w:rPr>
            </w:pPr>
          </w:p>
        </w:tc>
      </w:tr>
      <w:tr w14:paraId="3C2A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209957B">
            <w:pPr>
              <w:spacing w:line="360" w:lineRule="auto"/>
              <w:ind w:firstLine="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总价</w:t>
            </w:r>
          </w:p>
        </w:tc>
        <w:tc>
          <w:tcPr>
            <w:tcW w:w="2552" w:type="dxa"/>
            <w:vAlign w:val="center"/>
          </w:tcPr>
          <w:p w14:paraId="708D69DF">
            <w:pPr>
              <w:spacing w:line="360" w:lineRule="auto"/>
              <w:ind w:firstLine="200"/>
              <w:jc w:val="center"/>
              <w:rPr>
                <w:rFonts w:ascii="仿宋" w:hAnsi="仿宋" w:eastAsia="仿宋" w:cs="Times New Roman"/>
                <w:color w:val="auto"/>
                <w:sz w:val="24"/>
                <w:szCs w:val="24"/>
                <w:highlight w:val="none"/>
              </w:rPr>
            </w:pPr>
          </w:p>
        </w:tc>
      </w:tr>
    </w:tbl>
    <w:p w14:paraId="52509337">
      <w:pPr>
        <w:spacing w:line="360" w:lineRule="auto"/>
        <w:ind w:firstLine="482" w:firstLineChars="200"/>
        <w:rPr>
          <w:rFonts w:ascii="仿宋" w:hAnsi="仿宋" w:eastAsia="仿宋" w:cs="Times New Roman"/>
          <w:b/>
          <w:bCs/>
          <w:color w:val="auto"/>
          <w:sz w:val="24"/>
          <w:szCs w:val="24"/>
          <w:highlight w:val="none"/>
        </w:rPr>
      </w:pPr>
      <w:bookmarkStart w:id="103" w:name="_Toc22618"/>
      <w:bookmarkStart w:id="104" w:name="_Toc10340"/>
      <w:bookmarkStart w:id="105" w:name="_Toc1814"/>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4</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付款方式和发票开具方式</w:t>
      </w:r>
      <w:bookmarkEnd w:id="103"/>
      <w:bookmarkEnd w:id="104"/>
      <w:bookmarkEnd w:id="105"/>
    </w:p>
    <w:p w14:paraId="653E50CE">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1.4.1 </w:t>
      </w:r>
      <w:r>
        <w:rPr>
          <w:rFonts w:ascii="仿宋" w:hAnsi="仿宋" w:eastAsia="仿宋" w:cs="Times New Roman"/>
          <w:color w:val="auto"/>
          <w:sz w:val="24"/>
          <w:szCs w:val="24"/>
          <w:highlight w:val="none"/>
        </w:rPr>
        <w:t>付款方式：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083A0419">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1.4.2 发票开具方式：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2C03A253">
      <w:pPr>
        <w:spacing w:line="360" w:lineRule="auto"/>
        <w:ind w:firstLine="482" w:firstLineChars="200"/>
        <w:rPr>
          <w:rFonts w:ascii="仿宋" w:hAnsi="仿宋" w:eastAsia="仿宋" w:cs="Times New Roman"/>
          <w:b/>
          <w:bCs/>
          <w:color w:val="auto"/>
          <w:sz w:val="24"/>
          <w:szCs w:val="24"/>
          <w:highlight w:val="none"/>
        </w:rPr>
      </w:pPr>
      <w:bookmarkStart w:id="106" w:name="_Toc32071"/>
      <w:bookmarkStart w:id="107" w:name="_Toc2846"/>
      <w:bookmarkStart w:id="108" w:name="_Toc19304"/>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5</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货物交付期限</w:t>
      </w:r>
      <w:r>
        <w:rPr>
          <w:rFonts w:hint="eastAsia" w:ascii="仿宋" w:hAnsi="仿宋" w:eastAsia="仿宋" w:cs="Times New Roman"/>
          <w:b/>
          <w:bCs/>
          <w:color w:val="auto"/>
          <w:sz w:val="24"/>
          <w:szCs w:val="24"/>
          <w:highlight w:val="none"/>
        </w:rPr>
        <w:t>、地点和方式</w:t>
      </w:r>
      <w:bookmarkEnd w:id="106"/>
      <w:bookmarkEnd w:id="107"/>
      <w:bookmarkEnd w:id="108"/>
    </w:p>
    <w:p w14:paraId="1A26EB68">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1.5.1 交付期限</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38F1ADF3">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1.5.2 交付地点</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5E78454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1.5.3 交付方式：</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7B453264">
      <w:pPr>
        <w:spacing w:line="360" w:lineRule="auto"/>
        <w:ind w:firstLine="482" w:firstLineChars="200"/>
        <w:rPr>
          <w:rFonts w:ascii="仿宋" w:hAnsi="仿宋" w:eastAsia="仿宋" w:cs="Times New Roman"/>
          <w:b/>
          <w:bCs/>
          <w:color w:val="auto"/>
          <w:sz w:val="24"/>
          <w:szCs w:val="24"/>
          <w:highlight w:val="none"/>
        </w:rPr>
      </w:pPr>
      <w:bookmarkStart w:id="109" w:name="_Toc27250"/>
      <w:bookmarkStart w:id="110" w:name="_Toc21423"/>
      <w:bookmarkStart w:id="111" w:name="_Toc19554"/>
      <w:r>
        <w:rPr>
          <w:rFonts w:hint="eastAsia" w:ascii="仿宋" w:hAnsi="仿宋" w:eastAsia="仿宋" w:cs="Times New Roman"/>
          <w:b/>
          <w:bCs/>
          <w:color w:val="auto"/>
          <w:sz w:val="24"/>
          <w:szCs w:val="24"/>
          <w:highlight w:val="none"/>
        </w:rPr>
        <w:t>1.6 违约责任</w:t>
      </w:r>
      <w:bookmarkEnd w:id="109"/>
      <w:bookmarkEnd w:id="110"/>
      <w:bookmarkEnd w:id="111"/>
    </w:p>
    <w:p w14:paraId="0A075407">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1.6.1 </w:t>
      </w:r>
      <w:r>
        <w:rPr>
          <w:rFonts w:ascii="仿宋" w:hAnsi="仿宋" w:eastAsia="仿宋" w:cs="Times New Roman"/>
          <w:color w:val="auto"/>
          <w:sz w:val="24"/>
          <w:szCs w:val="24"/>
          <w:highlight w:val="none"/>
        </w:rPr>
        <w:t>除不可抗力外，如果乙方没有按照本合同约定的期限</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地点和方式交付货物，那么甲方可要求乙方支付违约金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违约金按每迟延交付货物一日的应交付而未交付货物价格的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%计算</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最高限额为</w:t>
      </w:r>
      <w:r>
        <w:rPr>
          <w:rFonts w:hint="eastAsia" w:ascii="仿宋" w:hAnsi="仿宋" w:eastAsia="仿宋" w:cs="Times New Roman"/>
          <w:color w:val="auto"/>
          <w:sz w:val="24"/>
          <w:szCs w:val="24"/>
          <w:highlight w:val="none"/>
        </w:rPr>
        <w:t>本</w:t>
      </w:r>
      <w:r>
        <w:rPr>
          <w:rFonts w:ascii="仿宋" w:hAnsi="仿宋" w:eastAsia="仿宋" w:cs="Times New Roman"/>
          <w:color w:val="auto"/>
          <w:sz w:val="24"/>
          <w:szCs w:val="24"/>
          <w:highlight w:val="none"/>
        </w:rPr>
        <w:t>合同总价的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迟延交付货物的违约金计算数额达到前述最高限额之日起</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甲方有权在要求乙方支付违约金的同时</w:t>
      </w:r>
      <w:r>
        <w:rPr>
          <w:rFonts w:hint="eastAsia" w:ascii="仿宋" w:hAnsi="仿宋" w:eastAsia="仿宋" w:cs="Times New Roman"/>
          <w:color w:val="auto"/>
          <w:sz w:val="24"/>
          <w:szCs w:val="24"/>
          <w:highlight w:val="none"/>
        </w:rPr>
        <w:t>，书面通知乙方</w:t>
      </w:r>
      <w:r>
        <w:rPr>
          <w:rFonts w:ascii="仿宋" w:hAnsi="仿宋" w:eastAsia="仿宋" w:cs="Times New Roman"/>
          <w:color w:val="auto"/>
          <w:sz w:val="24"/>
          <w:szCs w:val="24"/>
          <w:highlight w:val="none"/>
        </w:rPr>
        <w:t>解除本合同</w:t>
      </w:r>
      <w:r>
        <w:rPr>
          <w:rFonts w:hint="eastAsia" w:ascii="仿宋" w:hAnsi="仿宋" w:eastAsia="仿宋" w:cs="Times New Roman"/>
          <w:color w:val="auto"/>
          <w:sz w:val="24"/>
          <w:szCs w:val="24"/>
          <w:highlight w:val="none"/>
        </w:rPr>
        <w:t>；</w:t>
      </w:r>
    </w:p>
    <w:p w14:paraId="5C667DFB">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1.6.2 </w:t>
      </w:r>
      <w:r>
        <w:rPr>
          <w:rFonts w:ascii="仿宋" w:hAnsi="仿宋" w:eastAsia="仿宋" w:cs="Times New Roman"/>
          <w:color w:val="auto"/>
          <w:sz w:val="24"/>
          <w:szCs w:val="24"/>
          <w:highlight w:val="none"/>
        </w:rPr>
        <w:t>除不可抗力外，如果甲方没有按照本合同约定的付款方式付款，那么乙方可要求甲方支付违约金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违约金按每迟延</w:t>
      </w:r>
      <w:r>
        <w:rPr>
          <w:rFonts w:hint="eastAsia" w:ascii="仿宋" w:hAnsi="仿宋" w:eastAsia="仿宋" w:cs="Times New Roman"/>
          <w:color w:val="auto"/>
          <w:sz w:val="24"/>
          <w:szCs w:val="24"/>
          <w:highlight w:val="none"/>
        </w:rPr>
        <w:t>付款</w:t>
      </w:r>
      <w:r>
        <w:rPr>
          <w:rFonts w:ascii="仿宋" w:hAnsi="仿宋" w:eastAsia="仿宋" w:cs="Times New Roman"/>
          <w:color w:val="auto"/>
          <w:sz w:val="24"/>
          <w:szCs w:val="24"/>
          <w:highlight w:val="none"/>
        </w:rPr>
        <w:t>一日的应付而未付款的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%计算</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最高限额为</w:t>
      </w:r>
      <w:r>
        <w:rPr>
          <w:rFonts w:hint="eastAsia" w:ascii="仿宋" w:hAnsi="仿宋" w:eastAsia="仿宋" w:cs="Times New Roman"/>
          <w:color w:val="auto"/>
          <w:sz w:val="24"/>
          <w:szCs w:val="24"/>
          <w:highlight w:val="none"/>
        </w:rPr>
        <w:t>本</w:t>
      </w:r>
      <w:r>
        <w:rPr>
          <w:rFonts w:ascii="仿宋" w:hAnsi="仿宋" w:eastAsia="仿宋" w:cs="Times New Roman"/>
          <w:color w:val="auto"/>
          <w:sz w:val="24"/>
          <w:szCs w:val="24"/>
          <w:highlight w:val="none"/>
        </w:rPr>
        <w:t>合同总价的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迟延</w:t>
      </w:r>
      <w:r>
        <w:rPr>
          <w:rFonts w:hint="eastAsia" w:ascii="仿宋" w:hAnsi="仿宋" w:eastAsia="仿宋" w:cs="Times New Roman"/>
          <w:color w:val="auto"/>
          <w:sz w:val="24"/>
          <w:szCs w:val="24"/>
          <w:highlight w:val="none"/>
        </w:rPr>
        <w:t>付款</w:t>
      </w:r>
      <w:r>
        <w:rPr>
          <w:rFonts w:ascii="仿宋" w:hAnsi="仿宋" w:eastAsia="仿宋" w:cs="Times New Roman"/>
          <w:color w:val="auto"/>
          <w:sz w:val="24"/>
          <w:szCs w:val="24"/>
          <w:highlight w:val="none"/>
        </w:rPr>
        <w:t>的违约金计算数额达到前述最高限额之日起</w:t>
      </w:r>
      <w:r>
        <w:rPr>
          <w:rFonts w:hint="eastAsia" w:ascii="仿宋" w:hAnsi="仿宋" w:eastAsia="仿宋" w:cs="Times New Roman"/>
          <w:color w:val="auto"/>
          <w:sz w:val="24"/>
          <w:szCs w:val="24"/>
          <w:highlight w:val="none"/>
        </w:rPr>
        <w:t>，乙</w:t>
      </w:r>
      <w:r>
        <w:rPr>
          <w:rFonts w:ascii="仿宋" w:hAnsi="仿宋" w:eastAsia="仿宋" w:cs="Times New Roman"/>
          <w:color w:val="auto"/>
          <w:sz w:val="24"/>
          <w:szCs w:val="24"/>
          <w:highlight w:val="none"/>
        </w:rPr>
        <w:t>方有权在要求甲方支付违约金的同时</w:t>
      </w:r>
      <w:r>
        <w:rPr>
          <w:rFonts w:hint="eastAsia" w:ascii="仿宋" w:hAnsi="仿宋" w:eastAsia="仿宋" w:cs="Times New Roman"/>
          <w:color w:val="auto"/>
          <w:sz w:val="24"/>
          <w:szCs w:val="24"/>
          <w:highlight w:val="none"/>
        </w:rPr>
        <w:t>，书面通知甲方</w:t>
      </w:r>
      <w:r>
        <w:rPr>
          <w:rFonts w:ascii="仿宋" w:hAnsi="仿宋" w:eastAsia="仿宋" w:cs="Times New Roman"/>
          <w:color w:val="auto"/>
          <w:sz w:val="24"/>
          <w:szCs w:val="24"/>
          <w:highlight w:val="none"/>
        </w:rPr>
        <w:t>解除本合同</w:t>
      </w:r>
      <w:r>
        <w:rPr>
          <w:rFonts w:hint="eastAsia" w:ascii="仿宋" w:hAnsi="仿宋" w:eastAsia="仿宋" w:cs="Times New Roman"/>
          <w:color w:val="auto"/>
          <w:sz w:val="24"/>
          <w:szCs w:val="24"/>
          <w:highlight w:val="none"/>
        </w:rPr>
        <w:t>；</w:t>
      </w:r>
    </w:p>
    <w:p w14:paraId="4B1DB696">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92518D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E90571E">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593E0BB">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761CA309">
      <w:pPr>
        <w:spacing w:line="360" w:lineRule="auto"/>
        <w:ind w:firstLine="482" w:firstLineChars="200"/>
        <w:rPr>
          <w:rFonts w:ascii="仿宋" w:hAnsi="仿宋" w:eastAsia="仿宋" w:cs="Times New Roman"/>
          <w:b/>
          <w:bCs/>
          <w:color w:val="auto"/>
          <w:sz w:val="24"/>
          <w:szCs w:val="24"/>
          <w:highlight w:val="none"/>
        </w:rPr>
      </w:pPr>
      <w:bookmarkStart w:id="112" w:name="_Toc15583"/>
      <w:bookmarkStart w:id="113" w:name="_Toc28375"/>
      <w:bookmarkStart w:id="114" w:name="_Toc16021"/>
      <w:r>
        <w:rPr>
          <w:rFonts w:hint="eastAsia" w:ascii="仿宋" w:hAnsi="仿宋" w:eastAsia="仿宋" w:cs="Times New Roman"/>
          <w:b/>
          <w:bCs/>
          <w:color w:val="auto"/>
          <w:sz w:val="24"/>
          <w:szCs w:val="24"/>
          <w:highlight w:val="none"/>
        </w:rPr>
        <w:t>1.7 合同</w:t>
      </w:r>
      <w:r>
        <w:rPr>
          <w:rFonts w:ascii="仿宋" w:hAnsi="仿宋" w:eastAsia="仿宋" w:cs="Times New Roman"/>
          <w:b/>
          <w:bCs/>
          <w:color w:val="auto"/>
          <w:sz w:val="24"/>
          <w:szCs w:val="24"/>
          <w:highlight w:val="none"/>
        </w:rPr>
        <w:t>争议的解决</w:t>
      </w:r>
      <w:bookmarkEnd w:id="112"/>
      <w:bookmarkEnd w:id="113"/>
      <w:bookmarkEnd w:id="114"/>
    </w:p>
    <w:p w14:paraId="1696C75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w:t>
      </w:r>
      <w:r>
        <w:rPr>
          <w:rFonts w:ascii="仿宋" w:hAnsi="仿宋" w:eastAsia="仿宋" w:cs="Times New Roman"/>
          <w:color w:val="auto"/>
          <w:sz w:val="24"/>
          <w:szCs w:val="24"/>
          <w:highlight w:val="none"/>
        </w:rPr>
        <w:t>同履行过程中发生的任何争议，双方当事人均可</w:t>
      </w:r>
      <w:r>
        <w:rPr>
          <w:rFonts w:hint="eastAsia" w:ascii="仿宋" w:hAnsi="仿宋" w:eastAsia="仿宋" w:cs="Times New Roman"/>
          <w:color w:val="auto"/>
          <w:sz w:val="24"/>
          <w:szCs w:val="24"/>
          <w:highlight w:val="none"/>
        </w:rPr>
        <w:t>通过和解或者调解解决；不愿和解、调解或者和解、调解不成的，可以选择下列第</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种方式解决：</w:t>
      </w:r>
    </w:p>
    <w:p w14:paraId="47C044B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1.7.1 将争议提交</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仲裁委员会依申请仲裁时其现行有效的仲裁规则裁决；</w:t>
      </w:r>
    </w:p>
    <w:p w14:paraId="7B50C13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1.7.2 向</w:t>
      </w:r>
      <w:r>
        <w:rPr>
          <w:rFonts w:hint="eastAsia" w:ascii="仿宋" w:hAnsi="仿宋" w:eastAsia="仿宋" w:cs="Times New Roman"/>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Times New Roman"/>
          <w:color w:val="auto"/>
          <w:sz w:val="24"/>
          <w:szCs w:val="24"/>
          <w:highlight w:val="none"/>
        </w:rPr>
        <w:t>人民法院起诉。</w:t>
      </w:r>
    </w:p>
    <w:p w14:paraId="7384216A">
      <w:pPr>
        <w:spacing w:line="360" w:lineRule="auto"/>
        <w:ind w:firstLine="482" w:firstLineChars="200"/>
        <w:rPr>
          <w:rFonts w:ascii="仿宋" w:hAnsi="仿宋" w:eastAsia="仿宋" w:cs="Times New Roman"/>
          <w:b/>
          <w:bCs/>
          <w:color w:val="auto"/>
          <w:sz w:val="24"/>
          <w:szCs w:val="24"/>
          <w:highlight w:val="none"/>
        </w:rPr>
      </w:pPr>
      <w:bookmarkStart w:id="115" w:name="_Toc15322"/>
      <w:bookmarkStart w:id="116" w:name="_Toc11173"/>
      <w:bookmarkStart w:id="117" w:name="_Toc7245"/>
      <w:r>
        <w:rPr>
          <w:rFonts w:hint="eastAsia" w:ascii="仿宋" w:hAnsi="仿宋" w:eastAsia="仿宋" w:cs="Times New Roman"/>
          <w:b/>
          <w:bCs/>
          <w:color w:val="auto"/>
          <w:sz w:val="24"/>
          <w:szCs w:val="24"/>
          <w:highlight w:val="none"/>
        </w:rPr>
        <w:t xml:space="preserve">1.8 </w:t>
      </w:r>
      <w:r>
        <w:rPr>
          <w:rFonts w:ascii="仿宋" w:hAnsi="仿宋" w:eastAsia="仿宋" w:cs="Times New Roman"/>
          <w:b/>
          <w:bCs/>
          <w:color w:val="auto"/>
          <w:sz w:val="24"/>
          <w:szCs w:val="24"/>
          <w:highlight w:val="none"/>
        </w:rPr>
        <w:t>合同生效</w:t>
      </w:r>
      <w:bookmarkEnd w:id="115"/>
      <w:bookmarkEnd w:id="116"/>
      <w:bookmarkEnd w:id="117"/>
    </w:p>
    <w:p w14:paraId="7C8DD8A1">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本合同自</w:t>
      </w:r>
      <w:r>
        <w:rPr>
          <w:rFonts w:hint="eastAsia" w:ascii="仿宋" w:hAnsi="仿宋" w:eastAsia="仿宋" w:cs="Times New Roman"/>
          <w:color w:val="auto"/>
          <w:sz w:val="24"/>
          <w:szCs w:val="24"/>
          <w:highlight w:val="none"/>
        </w:rPr>
        <w:t>双方当事人盖章或者签字时</w:t>
      </w:r>
      <w:r>
        <w:rPr>
          <w:rFonts w:ascii="仿宋" w:hAnsi="仿宋" w:eastAsia="仿宋" w:cs="Times New Roman"/>
          <w:color w:val="auto"/>
          <w:sz w:val="24"/>
          <w:szCs w:val="24"/>
          <w:highlight w:val="none"/>
        </w:rPr>
        <w:t>生效。</w:t>
      </w:r>
    </w:p>
    <w:p w14:paraId="5521F2AF">
      <w:pPr>
        <w:widowControl/>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27E8ED6E">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b/>
          <w:color w:val="auto"/>
          <w:sz w:val="24"/>
          <w:szCs w:val="24"/>
          <w:highlight w:val="none"/>
          <w:lang w:val="zh-CN"/>
        </w:rPr>
        <w:t>甲方</w:t>
      </w:r>
      <w:r>
        <w:rPr>
          <w:rFonts w:hint="eastAsia" w:ascii="仿宋" w:hAnsi="仿宋" w:eastAsia="仿宋" w:cs="Times New Roman"/>
          <w:color w:val="auto"/>
          <w:sz w:val="24"/>
          <w:szCs w:val="24"/>
          <w:highlight w:val="none"/>
          <w:lang w:val="zh-CN"/>
        </w:rPr>
        <w:t xml:space="preserve">：                             </w:t>
      </w:r>
      <w:r>
        <w:rPr>
          <w:rFonts w:hint="eastAsia" w:ascii="仿宋" w:hAnsi="仿宋" w:eastAsia="仿宋" w:cs="Times New Roman"/>
          <w:b/>
          <w:color w:val="auto"/>
          <w:sz w:val="24"/>
          <w:szCs w:val="24"/>
          <w:highlight w:val="none"/>
          <w:lang w:val="zh-CN"/>
        </w:rPr>
        <w:t xml:space="preserve">      乙方</w:t>
      </w:r>
      <w:r>
        <w:rPr>
          <w:rFonts w:hint="eastAsia" w:ascii="仿宋" w:hAnsi="仿宋" w:eastAsia="仿宋" w:cs="Times New Roman"/>
          <w:color w:val="auto"/>
          <w:sz w:val="24"/>
          <w:szCs w:val="24"/>
          <w:highlight w:val="none"/>
          <w:lang w:val="zh-CN"/>
        </w:rPr>
        <w:t>：</w:t>
      </w:r>
    </w:p>
    <w:p w14:paraId="72897339">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统一社会信用代码：                        统一社会信用代码或身份证号码：</w:t>
      </w:r>
    </w:p>
    <w:p w14:paraId="1C94B583">
      <w:pPr>
        <w:autoSpaceDE w:val="0"/>
        <w:autoSpaceDN w:val="0"/>
        <w:adjustRightInd w:val="0"/>
        <w:spacing w:line="560" w:lineRule="exact"/>
        <w:rPr>
          <w:rFonts w:ascii="仿宋" w:hAnsi="仿宋" w:eastAsia="仿宋" w:cs="Times New Roman"/>
          <w:color w:val="auto"/>
          <w:sz w:val="24"/>
          <w:szCs w:val="24"/>
          <w:highlight w:val="none"/>
          <w:lang w:val="zh-CN"/>
        </w:rPr>
      </w:pPr>
    </w:p>
    <w:p w14:paraId="29ED7B8F">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住所：                                   住所：</w:t>
      </w:r>
    </w:p>
    <w:p w14:paraId="3AD6C33B">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法定代表人或                             法定代表人</w:t>
      </w:r>
    </w:p>
    <w:p w14:paraId="6B240FDD">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 xml:space="preserve">授权代表（签字）：                        或授权代表（签字）: </w:t>
      </w:r>
    </w:p>
    <w:p w14:paraId="19DE37C6">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联系人：                                 联系人：</w:t>
      </w:r>
    </w:p>
    <w:p w14:paraId="30390F8D">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约定送达地址：                           约定送达地址：</w:t>
      </w:r>
    </w:p>
    <w:p w14:paraId="557F6779">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邮政编码：                               邮政编码：</w:t>
      </w:r>
    </w:p>
    <w:p w14:paraId="4E31F675">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 xml:space="preserve">电话:                                    电话: </w:t>
      </w:r>
    </w:p>
    <w:p w14:paraId="434AE706">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传真:                                    传真:</w:t>
      </w:r>
    </w:p>
    <w:p w14:paraId="29BB87F1">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zh-CN"/>
        </w:rPr>
        <w:t>电子邮箱：                               电子邮箱：</w:t>
      </w:r>
    </w:p>
    <w:p w14:paraId="0750A83C">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开户银行：                               开户银行： </w:t>
      </w:r>
    </w:p>
    <w:p w14:paraId="5230A5CF">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开户名称：                               开户名称： </w:t>
      </w:r>
    </w:p>
    <w:p w14:paraId="19330D9D">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开户账号：</w:t>
      </w:r>
      <w:r>
        <w:rPr>
          <w:rFonts w:hint="eastAsia" w:ascii="仿宋" w:hAnsi="仿宋" w:eastAsia="仿宋" w:cs="Times New Roman"/>
          <w:color w:val="auto"/>
          <w:sz w:val="24"/>
          <w:szCs w:val="24"/>
          <w:highlight w:val="none"/>
          <w:lang w:val="zh-CN"/>
        </w:rPr>
        <w:t xml:space="preserve">                               </w:t>
      </w:r>
      <w:r>
        <w:rPr>
          <w:rFonts w:hint="eastAsia" w:ascii="仿宋" w:hAnsi="仿宋" w:eastAsia="仿宋" w:cs="Times New Roman"/>
          <w:color w:val="auto"/>
          <w:sz w:val="24"/>
          <w:szCs w:val="24"/>
          <w:highlight w:val="none"/>
        </w:rPr>
        <w:t>开户账号：</w:t>
      </w:r>
    </w:p>
    <w:p w14:paraId="0DA7AC23">
      <w:pPr>
        <w:widowControl/>
        <w:jc w:val="left"/>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br w:type="page"/>
      </w:r>
    </w:p>
    <w:p w14:paraId="653A5A93">
      <w:pPr>
        <w:autoSpaceDE w:val="0"/>
        <w:autoSpaceDN w:val="0"/>
        <w:adjustRightInd w:val="0"/>
        <w:spacing w:line="560" w:lineRule="exact"/>
        <w:ind w:firstLine="20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第二部分 合同一般条款</w:t>
      </w:r>
    </w:p>
    <w:p w14:paraId="61A7523A">
      <w:pPr>
        <w:spacing w:line="360" w:lineRule="auto"/>
        <w:ind w:firstLine="482" w:firstLineChars="200"/>
        <w:rPr>
          <w:rFonts w:ascii="仿宋" w:hAnsi="仿宋" w:eastAsia="仿宋" w:cs="Times New Roman"/>
          <w:b/>
          <w:bCs/>
          <w:color w:val="auto"/>
          <w:sz w:val="24"/>
          <w:szCs w:val="24"/>
          <w:highlight w:val="none"/>
        </w:rPr>
      </w:pPr>
      <w:bookmarkStart w:id="118" w:name="_Ref467378463"/>
      <w:bookmarkStart w:id="119" w:name="_Ref467379205"/>
      <w:bookmarkStart w:id="120" w:name="_Ref467379225"/>
      <w:bookmarkStart w:id="121" w:name="_Ref467379101"/>
      <w:bookmarkStart w:id="122" w:name="_Ref467379214"/>
      <w:bookmarkStart w:id="123" w:name="_Ref467379109"/>
      <w:bookmarkStart w:id="124" w:name="_Toc16917"/>
      <w:bookmarkStart w:id="125" w:name="_Ref467379094"/>
      <w:bookmarkStart w:id="126" w:name="_Toc28763"/>
      <w:bookmarkStart w:id="127" w:name="_Ref467378499"/>
      <w:bookmarkStart w:id="128" w:name="_Toc19614"/>
      <w:bookmarkStart w:id="129" w:name="_Ref467379195"/>
      <w:bookmarkStart w:id="130" w:name="_Toc487900349"/>
      <w:bookmarkStart w:id="131" w:name="_Toc279701240"/>
      <w:bookmarkStart w:id="132" w:name="_Toc259093669"/>
      <w:bookmarkStart w:id="133" w:name="_Ref467378404"/>
      <w:r>
        <w:rPr>
          <w:rFonts w:hint="eastAsia" w:ascii="仿宋" w:hAnsi="仿宋" w:eastAsia="仿宋" w:cs="Times New Roman"/>
          <w:b/>
          <w:bCs/>
          <w:color w:val="auto"/>
          <w:sz w:val="24"/>
          <w:szCs w:val="24"/>
          <w:highlight w:val="none"/>
        </w:rPr>
        <w:t xml:space="preserve">2.1 </w:t>
      </w:r>
      <w:r>
        <w:rPr>
          <w:rFonts w:ascii="仿宋" w:hAnsi="仿宋" w:eastAsia="仿宋" w:cs="Times New Roman"/>
          <w:b/>
          <w:bCs/>
          <w:color w:val="auto"/>
          <w:sz w:val="24"/>
          <w:szCs w:val="24"/>
          <w:highlight w:val="none"/>
        </w:rPr>
        <w:t>定义</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35634F1">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本合同中的下列</w:t>
      </w:r>
      <w:r>
        <w:rPr>
          <w:rFonts w:hint="eastAsia" w:ascii="仿宋" w:hAnsi="仿宋" w:eastAsia="仿宋" w:cs="Times New Roman"/>
          <w:color w:val="auto"/>
          <w:sz w:val="24"/>
          <w:szCs w:val="24"/>
          <w:highlight w:val="none"/>
        </w:rPr>
        <w:t>词</w:t>
      </w:r>
      <w:r>
        <w:rPr>
          <w:rFonts w:ascii="仿宋" w:hAnsi="仿宋" w:eastAsia="仿宋" w:cs="Times New Roman"/>
          <w:color w:val="auto"/>
          <w:sz w:val="24"/>
          <w:szCs w:val="24"/>
          <w:highlight w:val="none"/>
        </w:rPr>
        <w:t>语应</w:t>
      </w:r>
      <w:r>
        <w:rPr>
          <w:rFonts w:hint="eastAsia" w:ascii="仿宋" w:hAnsi="仿宋" w:eastAsia="仿宋" w:cs="Times New Roman"/>
          <w:color w:val="auto"/>
          <w:sz w:val="24"/>
          <w:szCs w:val="24"/>
          <w:highlight w:val="none"/>
        </w:rPr>
        <w:t>按以下内容进行</w:t>
      </w:r>
      <w:r>
        <w:rPr>
          <w:rFonts w:ascii="仿宋" w:hAnsi="仿宋" w:eastAsia="仿宋" w:cs="Times New Roman"/>
          <w:color w:val="auto"/>
          <w:sz w:val="24"/>
          <w:szCs w:val="24"/>
          <w:highlight w:val="none"/>
        </w:rPr>
        <w:t>解释：</w:t>
      </w:r>
    </w:p>
    <w:p w14:paraId="05D50547">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.1</w:t>
      </w:r>
      <w:r>
        <w:rPr>
          <w:rFonts w:ascii="仿宋" w:hAnsi="仿宋" w:eastAsia="仿宋" w:cs="Times New Roman"/>
          <w:color w:val="auto"/>
          <w:sz w:val="24"/>
          <w:szCs w:val="24"/>
          <w:highlight w:val="none"/>
        </w:rPr>
        <w:t xml:space="preserve"> “合同”系指采购人和中标供应商签订的载明双方当事人所达成的协议，并包括所有的附件、附录和构成合同的其他文件。</w:t>
      </w:r>
    </w:p>
    <w:p w14:paraId="793865BE">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1.2 “合同价”系指根据合同约定，中标供应商在完全履行合同义务后</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采购人应支付给中标供应商的价格。</w:t>
      </w:r>
    </w:p>
    <w:p w14:paraId="40906953">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1.3 “货物”系指</w:t>
      </w:r>
      <w:r>
        <w:rPr>
          <w:rFonts w:hint="eastAsia" w:ascii="仿宋" w:hAnsi="仿宋" w:eastAsia="仿宋" w:cs="Times New Roman"/>
          <w:color w:val="auto"/>
          <w:sz w:val="24"/>
          <w:szCs w:val="24"/>
          <w:highlight w:val="none"/>
        </w:rPr>
        <w:t>中标供应商</w:t>
      </w:r>
      <w:r>
        <w:rPr>
          <w:rFonts w:ascii="仿宋" w:hAnsi="仿宋" w:eastAsia="仿宋" w:cs="Times New Roman"/>
          <w:color w:val="auto"/>
          <w:sz w:val="24"/>
          <w:szCs w:val="24"/>
          <w:highlight w:val="none"/>
        </w:rPr>
        <w:t>根据合同约定应向采购人交付的一切</w:t>
      </w:r>
      <w:r>
        <w:rPr>
          <w:rFonts w:hint="eastAsia" w:ascii="仿宋" w:hAnsi="仿宋" w:eastAsia="仿宋" w:cs="Times New Roman"/>
          <w:color w:val="auto"/>
          <w:sz w:val="24"/>
          <w:szCs w:val="24"/>
          <w:highlight w:val="none"/>
        </w:rPr>
        <w:t>各种形态和种类的物品，包括原材料、燃料、设备、</w:t>
      </w:r>
      <w:r>
        <w:rPr>
          <w:rFonts w:ascii="仿宋" w:hAnsi="仿宋" w:eastAsia="仿宋" w:cs="Times New Roman"/>
          <w:color w:val="auto"/>
          <w:sz w:val="24"/>
          <w:szCs w:val="24"/>
          <w:highlight w:val="none"/>
        </w:rPr>
        <w:t>机械、仪表、备件</w:t>
      </w:r>
      <w:r>
        <w:rPr>
          <w:rFonts w:hint="eastAsia" w:ascii="仿宋" w:hAnsi="仿宋" w:eastAsia="仿宋" w:cs="Times New Roman"/>
          <w:color w:val="auto"/>
          <w:sz w:val="24"/>
          <w:szCs w:val="24"/>
          <w:highlight w:val="none"/>
        </w:rPr>
        <w:t>、计算机软件、产品等</w:t>
      </w:r>
      <w:r>
        <w:rPr>
          <w:rFonts w:ascii="仿宋" w:hAnsi="仿宋" w:eastAsia="仿宋" w:cs="Times New Roman"/>
          <w:color w:val="auto"/>
          <w:sz w:val="24"/>
          <w:szCs w:val="24"/>
          <w:highlight w:val="none"/>
        </w:rPr>
        <w:t>，并包括工具、手册等其他相关资料。</w:t>
      </w:r>
    </w:p>
    <w:p w14:paraId="519CFD54">
      <w:pPr>
        <w:spacing w:line="560" w:lineRule="exact"/>
        <w:ind w:firstLine="480" w:firstLineChars="200"/>
        <w:rPr>
          <w:rFonts w:ascii="仿宋" w:hAnsi="仿宋" w:eastAsia="仿宋" w:cs="Times New Roman"/>
          <w:color w:val="auto"/>
          <w:sz w:val="24"/>
          <w:szCs w:val="24"/>
          <w:highlight w:val="none"/>
        </w:rPr>
      </w:pPr>
      <w:bookmarkStart w:id="134" w:name="_Ref467378840"/>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甲方</w:t>
      </w:r>
      <w:r>
        <w:rPr>
          <w:rFonts w:ascii="仿宋" w:hAnsi="仿宋" w:eastAsia="仿宋" w:cs="Times New Roman"/>
          <w:color w:val="auto"/>
          <w:sz w:val="24"/>
          <w:szCs w:val="24"/>
          <w:highlight w:val="none"/>
        </w:rPr>
        <w:t>”系指与</w:t>
      </w:r>
      <w:r>
        <w:rPr>
          <w:rFonts w:hint="eastAsia" w:ascii="仿宋" w:hAnsi="仿宋" w:eastAsia="仿宋" w:cs="Times New Roman"/>
          <w:color w:val="auto"/>
          <w:sz w:val="24"/>
          <w:szCs w:val="24"/>
          <w:highlight w:val="none"/>
        </w:rPr>
        <w:t>中标供应商</w:t>
      </w:r>
      <w:r>
        <w:rPr>
          <w:rFonts w:ascii="仿宋" w:hAnsi="仿宋" w:eastAsia="仿宋" w:cs="Times New Roman"/>
          <w:color w:val="auto"/>
          <w:sz w:val="24"/>
          <w:szCs w:val="24"/>
          <w:highlight w:val="none"/>
        </w:rPr>
        <w:t>签署合同的采购人</w:t>
      </w:r>
      <w:bookmarkEnd w:id="134"/>
      <w:r>
        <w:rPr>
          <w:rFonts w:hint="eastAsia" w:ascii="仿宋" w:hAnsi="仿宋" w:eastAsia="仿宋" w:cs="Times New Roman"/>
          <w:color w:val="auto"/>
          <w:sz w:val="24"/>
          <w:szCs w:val="24"/>
          <w:highlight w:val="none"/>
        </w:rPr>
        <w:t>；采购人委托</w:t>
      </w:r>
      <w:r>
        <w:rPr>
          <w:rFonts w:hint="eastAsia" w:ascii="仿宋" w:hAnsi="仿宋" w:eastAsia="仿宋" w:cs="Times New Roman"/>
          <w:color w:val="auto"/>
          <w:sz w:val="24"/>
          <w:szCs w:val="24"/>
          <w:highlight w:val="none"/>
          <w:lang w:eastAsia="zh-CN"/>
        </w:rPr>
        <w:t>采购人</w:t>
      </w:r>
      <w:r>
        <w:rPr>
          <w:rFonts w:hint="eastAsia" w:ascii="仿宋" w:hAnsi="仿宋" w:eastAsia="仿宋" w:cs="Times New Roman"/>
          <w:color w:val="auto"/>
          <w:sz w:val="24"/>
          <w:szCs w:val="24"/>
          <w:highlight w:val="none"/>
        </w:rPr>
        <w:t>代表其与乙方签订合同的，采购人的授权委托书作为合同附件。</w:t>
      </w:r>
    </w:p>
    <w:p w14:paraId="0E9534DB">
      <w:pPr>
        <w:spacing w:line="560" w:lineRule="exact"/>
        <w:ind w:firstLine="480" w:firstLineChars="200"/>
        <w:rPr>
          <w:rFonts w:ascii="仿宋" w:hAnsi="仿宋" w:eastAsia="仿宋" w:cs="Times New Roman"/>
          <w:color w:val="auto"/>
          <w:sz w:val="24"/>
          <w:szCs w:val="24"/>
          <w:highlight w:val="none"/>
        </w:rPr>
      </w:pPr>
      <w:bookmarkStart w:id="135" w:name="_Ref467379400"/>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5</w:t>
      </w:r>
      <w:r>
        <w:rPr>
          <w:rFonts w:ascii="仿宋" w:hAnsi="仿宋" w:eastAsia="仿宋" w:cs="Times New Roman"/>
          <w:color w:val="auto"/>
          <w:sz w:val="24"/>
          <w:szCs w:val="24"/>
          <w:highlight w:val="none"/>
        </w:rPr>
        <w:t xml:space="preserve"> “乙方”系指根据合同约定交付货物的中标供应商</w:t>
      </w:r>
      <w:bookmarkEnd w:id="135"/>
      <w:r>
        <w:rPr>
          <w:rFonts w:hint="eastAsia" w:ascii="仿宋" w:hAnsi="仿宋" w:eastAsia="仿宋"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EC07B9F">
      <w:pPr>
        <w:spacing w:line="560" w:lineRule="exact"/>
        <w:ind w:firstLine="480" w:firstLineChars="200"/>
        <w:rPr>
          <w:rFonts w:ascii="仿宋" w:hAnsi="仿宋" w:eastAsia="仿宋" w:cs="Times New Roman"/>
          <w:color w:val="auto"/>
          <w:sz w:val="24"/>
          <w:szCs w:val="24"/>
          <w:highlight w:val="none"/>
        </w:rPr>
      </w:pPr>
      <w:bookmarkStart w:id="136" w:name="_Ref467379436"/>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6</w:t>
      </w:r>
      <w:r>
        <w:rPr>
          <w:rFonts w:ascii="仿宋" w:hAnsi="仿宋" w:eastAsia="仿宋" w:cs="Times New Roman"/>
          <w:color w:val="auto"/>
          <w:sz w:val="24"/>
          <w:szCs w:val="24"/>
          <w:highlight w:val="none"/>
        </w:rPr>
        <w:t xml:space="preserve"> “现场”系指合同约定货物将要运至</w:t>
      </w:r>
      <w:r>
        <w:rPr>
          <w:rFonts w:hint="eastAsia" w:ascii="仿宋" w:hAnsi="仿宋" w:eastAsia="仿宋" w:cs="Times New Roman"/>
          <w:color w:val="auto"/>
          <w:sz w:val="24"/>
          <w:szCs w:val="24"/>
          <w:highlight w:val="none"/>
        </w:rPr>
        <w:t>或者</w:t>
      </w:r>
      <w:r>
        <w:rPr>
          <w:rFonts w:ascii="仿宋" w:hAnsi="仿宋" w:eastAsia="仿宋" w:cs="Times New Roman"/>
          <w:color w:val="auto"/>
          <w:sz w:val="24"/>
          <w:szCs w:val="24"/>
          <w:highlight w:val="none"/>
        </w:rPr>
        <w:t>安装的地点。</w:t>
      </w:r>
      <w:bookmarkEnd w:id="136"/>
    </w:p>
    <w:p w14:paraId="63335117">
      <w:pPr>
        <w:spacing w:line="360" w:lineRule="auto"/>
        <w:ind w:firstLine="482" w:firstLineChars="200"/>
        <w:rPr>
          <w:rFonts w:ascii="仿宋" w:hAnsi="仿宋" w:eastAsia="仿宋" w:cs="Times New Roman"/>
          <w:b/>
          <w:bCs/>
          <w:color w:val="auto"/>
          <w:sz w:val="24"/>
          <w:szCs w:val="24"/>
          <w:highlight w:val="none"/>
        </w:rPr>
      </w:pPr>
      <w:bookmarkStart w:id="137" w:name="_Toc487900350"/>
      <w:bookmarkStart w:id="138" w:name="_Toc32504"/>
      <w:bookmarkStart w:id="139" w:name="_Toc27635"/>
      <w:bookmarkStart w:id="140" w:name="_Toc13336"/>
      <w:bookmarkStart w:id="141" w:name="_Toc279701241"/>
      <w:bookmarkStart w:id="142" w:name="_Toc259093670"/>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2</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技术规范</w:t>
      </w:r>
      <w:bookmarkEnd w:id="137"/>
      <w:bookmarkEnd w:id="138"/>
      <w:bookmarkEnd w:id="139"/>
      <w:bookmarkEnd w:id="140"/>
      <w:bookmarkEnd w:id="141"/>
      <w:bookmarkEnd w:id="142"/>
    </w:p>
    <w:p w14:paraId="6C34C7EE">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如果采购文件中没有技术规范的相应说明，那么应以国家有关部门最新颁布的相应标准</w:t>
      </w:r>
      <w:r>
        <w:rPr>
          <w:rFonts w:hint="eastAsia" w:ascii="仿宋" w:hAnsi="仿宋" w:eastAsia="仿宋" w:cs="Times New Roman"/>
          <w:color w:val="auto"/>
          <w:sz w:val="24"/>
          <w:szCs w:val="24"/>
          <w:highlight w:val="none"/>
        </w:rPr>
        <w:t>和</w:t>
      </w:r>
      <w:r>
        <w:rPr>
          <w:rFonts w:ascii="仿宋" w:hAnsi="仿宋" w:eastAsia="仿宋" w:cs="Times New Roman"/>
          <w:color w:val="auto"/>
          <w:sz w:val="24"/>
          <w:szCs w:val="24"/>
          <w:highlight w:val="none"/>
        </w:rPr>
        <w:t>规范为准。</w:t>
      </w:r>
    </w:p>
    <w:p w14:paraId="7DB051E8">
      <w:pPr>
        <w:spacing w:line="360" w:lineRule="auto"/>
        <w:ind w:firstLine="482" w:firstLineChars="200"/>
        <w:rPr>
          <w:rFonts w:ascii="仿宋" w:hAnsi="仿宋" w:eastAsia="仿宋" w:cs="Times New Roman"/>
          <w:b/>
          <w:bCs/>
          <w:color w:val="auto"/>
          <w:sz w:val="24"/>
          <w:szCs w:val="24"/>
          <w:highlight w:val="none"/>
        </w:rPr>
      </w:pPr>
      <w:bookmarkStart w:id="143" w:name="_Toc31634"/>
      <w:bookmarkStart w:id="144" w:name="_Toc279701242"/>
      <w:bookmarkStart w:id="145" w:name="_Toc27853"/>
      <w:bookmarkStart w:id="146" w:name="_Toc487900351"/>
      <w:bookmarkStart w:id="147" w:name="_Toc259093671"/>
      <w:bookmarkStart w:id="148" w:name="_Toc9829"/>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知识产权</w:t>
      </w:r>
      <w:bookmarkEnd w:id="143"/>
      <w:bookmarkEnd w:id="144"/>
      <w:bookmarkEnd w:id="145"/>
      <w:bookmarkEnd w:id="146"/>
      <w:bookmarkEnd w:id="147"/>
      <w:bookmarkEnd w:id="148"/>
    </w:p>
    <w:p w14:paraId="3634257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2.3.1 乙</w:t>
      </w:r>
      <w:r>
        <w:rPr>
          <w:rFonts w:ascii="仿宋" w:hAnsi="仿宋" w:eastAsia="仿宋" w:cs="Times New Roman"/>
          <w:color w:val="auto"/>
          <w:sz w:val="24"/>
          <w:szCs w:val="24"/>
          <w:highlight w:val="none"/>
        </w:rPr>
        <w:t>方应保证甲方在使用该货物或其任何一部分时不受任何第三方提出的侵犯其著作权、商标权、专利权等知识产权方面的起诉</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如果任何第三方提出侵权</w:t>
      </w:r>
      <w:r>
        <w:rPr>
          <w:rFonts w:hint="eastAsia" w:ascii="仿宋" w:hAnsi="仿宋" w:eastAsia="仿宋" w:cs="Times New Roman"/>
          <w:color w:val="auto"/>
          <w:sz w:val="24"/>
          <w:szCs w:val="24"/>
          <w:highlight w:val="none"/>
        </w:rPr>
        <w:t>指控</w:t>
      </w:r>
      <w:r>
        <w:rPr>
          <w:rFonts w:ascii="仿宋" w:hAnsi="仿宋" w:eastAsia="仿宋" w:cs="Times New Roman"/>
          <w:color w:val="auto"/>
          <w:sz w:val="24"/>
          <w:szCs w:val="24"/>
          <w:highlight w:val="none"/>
        </w:rPr>
        <w:t>，那么乙方须与该第三方交涉并承担由此发生的一切责任、费用和赔偿</w:t>
      </w:r>
      <w:r>
        <w:rPr>
          <w:rFonts w:hint="eastAsia" w:ascii="仿宋" w:hAnsi="仿宋" w:eastAsia="仿宋" w:cs="Times New Roman"/>
          <w:color w:val="auto"/>
          <w:sz w:val="24"/>
          <w:szCs w:val="24"/>
          <w:highlight w:val="none"/>
        </w:rPr>
        <w:t>；</w:t>
      </w:r>
    </w:p>
    <w:p w14:paraId="210B3BC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2.3.2具有知识产权的计算机软件等货物的知识产权归属，</w:t>
      </w: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1C54116E">
      <w:pPr>
        <w:spacing w:line="360" w:lineRule="auto"/>
        <w:ind w:firstLine="482" w:firstLineChars="200"/>
        <w:rPr>
          <w:rFonts w:ascii="仿宋" w:hAnsi="仿宋" w:eastAsia="仿宋" w:cs="Times New Roman"/>
          <w:b/>
          <w:bCs/>
          <w:color w:val="auto"/>
          <w:sz w:val="24"/>
          <w:szCs w:val="24"/>
          <w:highlight w:val="none"/>
        </w:rPr>
      </w:pPr>
      <w:bookmarkStart w:id="149" w:name="_Toc4194"/>
      <w:bookmarkStart w:id="150" w:name="_Toc11932"/>
      <w:bookmarkStart w:id="151" w:name="_Toc29149"/>
      <w:r>
        <w:rPr>
          <w:rFonts w:hint="eastAsia" w:ascii="仿宋" w:hAnsi="仿宋" w:eastAsia="仿宋" w:cs="Times New Roman"/>
          <w:b/>
          <w:bCs/>
          <w:color w:val="auto"/>
          <w:sz w:val="24"/>
          <w:szCs w:val="24"/>
          <w:highlight w:val="none"/>
        </w:rPr>
        <w:t>2.4 包装和装运</w:t>
      </w:r>
      <w:bookmarkEnd w:id="149"/>
      <w:bookmarkEnd w:id="150"/>
      <w:bookmarkEnd w:id="151"/>
    </w:p>
    <w:p w14:paraId="28D8A6C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2.4.1除</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E59484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2.4.2 装运货物的要求和通知，详见</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w:t>
      </w:r>
    </w:p>
    <w:p w14:paraId="30DCE095">
      <w:pPr>
        <w:spacing w:line="360" w:lineRule="auto"/>
        <w:ind w:firstLine="482" w:firstLineChars="200"/>
        <w:rPr>
          <w:rFonts w:ascii="仿宋" w:hAnsi="仿宋" w:eastAsia="仿宋" w:cs="Times New Roman"/>
          <w:b/>
          <w:bCs/>
          <w:color w:val="auto"/>
          <w:sz w:val="24"/>
          <w:szCs w:val="24"/>
          <w:highlight w:val="none"/>
        </w:rPr>
      </w:pPr>
      <w:bookmarkStart w:id="152" w:name="_Ref467379536"/>
      <w:bookmarkStart w:id="153" w:name="_Toc487900354"/>
      <w:bookmarkStart w:id="154" w:name="_Ref467379542"/>
      <w:bookmarkStart w:id="155" w:name="_Toc279701245"/>
      <w:bookmarkStart w:id="156" w:name="_Ref467378541"/>
      <w:bookmarkStart w:id="157" w:name="_Toc259093674"/>
      <w:bookmarkStart w:id="158" w:name="_Ref467378591"/>
      <w:bookmarkStart w:id="159" w:name="_Ref467379527"/>
      <w:bookmarkStart w:id="160" w:name="_Toc26182"/>
      <w:bookmarkStart w:id="161" w:name="_Toc19074"/>
      <w:bookmarkStart w:id="162" w:name="_Toc30272"/>
      <w:r>
        <w:rPr>
          <w:rFonts w:hint="eastAsia" w:ascii="仿宋" w:hAnsi="仿宋" w:eastAsia="仿宋" w:cs="Times New Roman"/>
          <w:b/>
          <w:bCs/>
          <w:color w:val="auto"/>
          <w:sz w:val="24"/>
          <w:szCs w:val="24"/>
          <w:highlight w:val="none"/>
        </w:rPr>
        <w:t>2.</w:t>
      </w:r>
      <w:bookmarkEnd w:id="152"/>
      <w:bookmarkEnd w:id="153"/>
      <w:bookmarkEnd w:id="154"/>
      <w:bookmarkEnd w:id="155"/>
      <w:bookmarkEnd w:id="156"/>
      <w:bookmarkEnd w:id="157"/>
      <w:bookmarkEnd w:id="158"/>
      <w:bookmarkEnd w:id="159"/>
      <w:r>
        <w:rPr>
          <w:rFonts w:hint="eastAsia" w:ascii="仿宋" w:hAnsi="仿宋" w:eastAsia="仿宋" w:cs="Times New Roman"/>
          <w:b/>
          <w:bCs/>
          <w:color w:val="auto"/>
          <w:sz w:val="24"/>
          <w:szCs w:val="24"/>
          <w:highlight w:val="none"/>
        </w:rPr>
        <w:t>5 履约检查和问题反馈</w:t>
      </w:r>
      <w:bookmarkEnd w:id="160"/>
      <w:bookmarkEnd w:id="161"/>
      <w:bookmarkEnd w:id="162"/>
    </w:p>
    <w:p w14:paraId="6495D9F1">
      <w:pPr>
        <w:spacing w:line="560" w:lineRule="exact"/>
        <w:ind w:firstLine="480" w:firstLineChars="200"/>
        <w:rPr>
          <w:rFonts w:ascii="仿宋" w:hAnsi="仿宋" w:eastAsia="仿宋" w:cs="Times New Roman"/>
          <w:color w:val="auto"/>
          <w:sz w:val="24"/>
          <w:szCs w:val="24"/>
          <w:highlight w:val="none"/>
        </w:rPr>
      </w:pPr>
      <w:bookmarkStart w:id="163" w:name="_Ref467379657"/>
      <w:r>
        <w:rPr>
          <w:rFonts w:hint="eastAsia" w:ascii="仿宋" w:hAnsi="仿宋" w:eastAsia="仿宋" w:cs="Times New Roman"/>
          <w:color w:val="auto"/>
          <w:sz w:val="24"/>
          <w:szCs w:val="24"/>
          <w:highlight w:val="none"/>
        </w:rPr>
        <w:t>2.5</w:t>
      </w:r>
      <w:r>
        <w:rPr>
          <w:rFonts w:ascii="仿宋" w:hAnsi="仿宋" w:eastAsia="仿宋" w:cs="Times New Roman"/>
          <w:color w:val="auto"/>
          <w:sz w:val="24"/>
          <w:szCs w:val="24"/>
          <w:highlight w:val="none"/>
        </w:rPr>
        <w:t>.1</w:t>
      </w:r>
      <w:bookmarkEnd w:id="163"/>
      <w:bookmarkStart w:id="164" w:name="_Toc186431854"/>
      <w:bookmarkStart w:id="165" w:name="_Toc487900357"/>
      <w:bookmarkStart w:id="166" w:name="_Toc279701247"/>
      <w:bookmarkStart w:id="167" w:name="_Toc259093676"/>
      <w:bookmarkStart w:id="168" w:name="_Ref467379807"/>
      <w:bookmarkStart w:id="169" w:name="_Ref467379793"/>
      <w:r>
        <w:rPr>
          <w:rFonts w:ascii="仿宋" w:hAnsi="仿宋" w:eastAsia="仿宋" w:cs="Times New Roman"/>
          <w:color w:val="auto"/>
          <w:sz w:val="24"/>
          <w:szCs w:val="24"/>
          <w:highlight w:val="none"/>
        </w:rPr>
        <w:t>甲方</w:t>
      </w:r>
      <w:r>
        <w:rPr>
          <w:rFonts w:hint="eastAsia" w:ascii="仿宋" w:hAnsi="仿宋" w:eastAsia="仿宋" w:cs="Times New Roman"/>
          <w:color w:val="auto"/>
          <w:sz w:val="24"/>
          <w:szCs w:val="24"/>
          <w:highlight w:val="none"/>
        </w:rPr>
        <w:t>有权</w:t>
      </w:r>
      <w:r>
        <w:rPr>
          <w:rFonts w:ascii="仿宋" w:hAnsi="仿宋" w:eastAsia="仿宋" w:cs="Times New Roman"/>
          <w:color w:val="auto"/>
          <w:sz w:val="24"/>
          <w:szCs w:val="24"/>
          <w:highlight w:val="none"/>
        </w:rPr>
        <w:t>在其认为必要时</w:t>
      </w:r>
      <w:r>
        <w:rPr>
          <w:rFonts w:hint="eastAsia" w:ascii="仿宋" w:hAnsi="仿宋" w:eastAsia="仿宋" w:cs="Times New Roman"/>
          <w:color w:val="auto"/>
          <w:sz w:val="24"/>
          <w:szCs w:val="24"/>
          <w:highlight w:val="none"/>
        </w:rPr>
        <w:t>，对乙方是否能够按照合同约定交付货物进行履约检查，以确保乙方所交付的货物能够依约满足甲方之项目需求，但不得因履约检查妨碍乙方的正常工作，乙方应予积极配合；</w:t>
      </w:r>
    </w:p>
    <w:p w14:paraId="6BF984D0">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2.5.2 合同履行期间，甲方有权将履行过程中出现的问题反馈给乙方，双方当事人应以书面形式约定需要完善和改进的内容</w:t>
      </w:r>
      <w:bookmarkEnd w:id="164"/>
      <w:bookmarkStart w:id="170" w:name="_Toc186431855"/>
      <w:r>
        <w:rPr>
          <w:rFonts w:hint="eastAsia" w:ascii="仿宋" w:hAnsi="仿宋" w:eastAsia="仿宋" w:cs="Times New Roman"/>
          <w:color w:val="auto"/>
          <w:sz w:val="24"/>
          <w:szCs w:val="24"/>
          <w:highlight w:val="none"/>
        </w:rPr>
        <w:t>。</w:t>
      </w:r>
    </w:p>
    <w:bookmarkEnd w:id="170"/>
    <w:p w14:paraId="7069813D">
      <w:pPr>
        <w:spacing w:line="360" w:lineRule="auto"/>
        <w:ind w:firstLine="482" w:firstLineChars="200"/>
        <w:rPr>
          <w:rFonts w:ascii="仿宋" w:hAnsi="仿宋" w:eastAsia="仿宋" w:cs="Times New Roman"/>
          <w:b/>
          <w:bCs/>
          <w:color w:val="auto"/>
          <w:sz w:val="24"/>
          <w:szCs w:val="24"/>
          <w:highlight w:val="none"/>
        </w:rPr>
      </w:pPr>
      <w:bookmarkStart w:id="171" w:name="_Toc28451"/>
      <w:bookmarkStart w:id="172" w:name="_Toc19219"/>
      <w:bookmarkStart w:id="173" w:name="_Toc7836"/>
      <w:r>
        <w:rPr>
          <w:rFonts w:hint="eastAsia" w:ascii="仿宋" w:hAnsi="仿宋" w:eastAsia="仿宋" w:cs="Times New Roman"/>
          <w:b/>
          <w:bCs/>
          <w:color w:val="auto"/>
          <w:sz w:val="24"/>
          <w:szCs w:val="24"/>
          <w:highlight w:val="none"/>
        </w:rPr>
        <w:t xml:space="preserve">2.6 </w:t>
      </w:r>
      <w:r>
        <w:rPr>
          <w:rFonts w:ascii="仿宋" w:hAnsi="仿宋" w:eastAsia="仿宋" w:cs="Times New Roman"/>
          <w:b/>
          <w:bCs/>
          <w:color w:val="auto"/>
          <w:sz w:val="24"/>
          <w:szCs w:val="24"/>
          <w:highlight w:val="none"/>
        </w:rPr>
        <w:t>结算方式和付款条件</w:t>
      </w:r>
      <w:bookmarkEnd w:id="165"/>
      <w:bookmarkEnd w:id="166"/>
      <w:bookmarkEnd w:id="167"/>
      <w:bookmarkEnd w:id="168"/>
      <w:bookmarkEnd w:id="169"/>
      <w:bookmarkEnd w:id="171"/>
      <w:bookmarkEnd w:id="172"/>
      <w:bookmarkEnd w:id="173"/>
    </w:p>
    <w:p w14:paraId="70F89146">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6BC16A71">
      <w:pPr>
        <w:spacing w:line="360" w:lineRule="auto"/>
        <w:ind w:firstLine="482" w:firstLineChars="200"/>
        <w:rPr>
          <w:rFonts w:ascii="仿宋" w:hAnsi="仿宋" w:eastAsia="仿宋" w:cs="Times New Roman"/>
          <w:b/>
          <w:bCs/>
          <w:color w:val="auto"/>
          <w:sz w:val="24"/>
          <w:szCs w:val="24"/>
          <w:highlight w:val="none"/>
        </w:rPr>
      </w:pPr>
      <w:bookmarkStart w:id="174" w:name="_Ref467379852"/>
      <w:bookmarkStart w:id="175" w:name="_Toc259093677"/>
      <w:bookmarkStart w:id="176" w:name="_Ref467379863"/>
      <w:bookmarkStart w:id="177" w:name="_Ref467379923"/>
      <w:bookmarkStart w:id="178" w:name="_Toc279701248"/>
      <w:bookmarkStart w:id="179" w:name="_Toc487900358"/>
      <w:bookmarkStart w:id="180" w:name="_Toc3225"/>
      <w:bookmarkStart w:id="181" w:name="_Toc774"/>
      <w:bookmarkStart w:id="182" w:name="_Toc16110"/>
      <w:r>
        <w:rPr>
          <w:rFonts w:hint="eastAsia" w:ascii="仿宋" w:hAnsi="仿宋" w:eastAsia="仿宋" w:cs="Times New Roman"/>
          <w:b/>
          <w:bCs/>
          <w:color w:val="auto"/>
          <w:sz w:val="24"/>
          <w:szCs w:val="24"/>
          <w:highlight w:val="none"/>
        </w:rPr>
        <w:t xml:space="preserve">2.7 </w:t>
      </w:r>
      <w:r>
        <w:rPr>
          <w:rFonts w:ascii="仿宋" w:hAnsi="仿宋" w:eastAsia="仿宋" w:cs="Times New Roman"/>
          <w:b/>
          <w:bCs/>
          <w:color w:val="auto"/>
          <w:sz w:val="24"/>
          <w:szCs w:val="24"/>
          <w:highlight w:val="none"/>
        </w:rPr>
        <w:t>技术资料</w:t>
      </w:r>
      <w:bookmarkEnd w:id="174"/>
      <w:bookmarkEnd w:id="175"/>
      <w:bookmarkEnd w:id="176"/>
      <w:bookmarkEnd w:id="177"/>
      <w:bookmarkEnd w:id="178"/>
      <w:bookmarkEnd w:id="179"/>
      <w:r>
        <w:rPr>
          <w:rFonts w:ascii="仿宋" w:hAnsi="仿宋" w:eastAsia="仿宋" w:cs="Times New Roman"/>
          <w:b/>
          <w:bCs/>
          <w:color w:val="auto"/>
          <w:sz w:val="24"/>
          <w:szCs w:val="24"/>
          <w:highlight w:val="none"/>
        </w:rPr>
        <w:t>和保密义务</w:t>
      </w:r>
      <w:bookmarkEnd w:id="180"/>
      <w:bookmarkEnd w:id="181"/>
      <w:bookmarkEnd w:id="182"/>
    </w:p>
    <w:p w14:paraId="3B89FC71">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 xml:space="preserve"> 乙方有权依据合同约定和项目需要，向甲方了解有关情况，调阅有关资料等，甲方应予积极配合；</w:t>
      </w:r>
    </w:p>
    <w:p w14:paraId="3989330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2.7.2 乙方有义务妥善保管和保护由甲方提供的前款信息和资料等；</w:t>
      </w:r>
    </w:p>
    <w:p w14:paraId="520F21AE">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3 除非依照法律规定或者对方当事人的书面同意，任何一方均应保证不向任何第三方提供或披露有关合同的或者履行合同过程中知悉的对方当事人任何未公开的信息和资料，包括但不限于</w:t>
      </w:r>
      <w:r>
        <w:rPr>
          <w:rFonts w:ascii="仿宋" w:hAnsi="仿宋" w:eastAsia="仿宋" w:cs="Times New Roman"/>
          <w:color w:val="auto"/>
          <w:sz w:val="24"/>
          <w:szCs w:val="24"/>
          <w:highlight w:val="none"/>
        </w:rPr>
        <w:t>技术情报</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技术资料</w:t>
      </w:r>
      <w:r>
        <w:rPr>
          <w:rFonts w:hint="eastAsia" w:ascii="仿宋" w:hAnsi="仿宋" w:eastAsia="仿宋" w:cs="Times New Roman"/>
          <w:color w:val="auto"/>
          <w:sz w:val="24"/>
          <w:szCs w:val="24"/>
          <w:highlight w:val="none"/>
        </w:rPr>
        <w:t>、商业秘密和商业信息等，并采取一切合理和必要措施和方式防止任何第三方接触到对方当事人的上述保密信息和资料。</w:t>
      </w:r>
      <w:bookmarkStart w:id="183" w:name="_Toc7860"/>
    </w:p>
    <w:p w14:paraId="4B24BEC0">
      <w:pPr>
        <w:spacing w:line="360" w:lineRule="auto"/>
        <w:ind w:firstLine="482" w:firstLineChars="200"/>
        <w:rPr>
          <w:rFonts w:ascii="仿宋" w:hAnsi="仿宋" w:eastAsia="仿宋" w:cs="Times New Roman"/>
          <w:b/>
          <w:bCs/>
          <w:color w:val="auto"/>
          <w:sz w:val="24"/>
          <w:szCs w:val="24"/>
          <w:highlight w:val="none"/>
        </w:rPr>
      </w:pPr>
    </w:p>
    <w:p w14:paraId="0704EE84">
      <w:pPr>
        <w:spacing w:line="360" w:lineRule="auto"/>
        <w:ind w:firstLine="482" w:firstLineChars="200"/>
        <w:rPr>
          <w:rFonts w:ascii="仿宋" w:hAnsi="仿宋" w:eastAsia="仿宋" w:cs="Times New Roman"/>
          <w:b/>
          <w:bCs/>
          <w:color w:val="auto"/>
          <w:sz w:val="24"/>
          <w:szCs w:val="24"/>
          <w:highlight w:val="none"/>
        </w:rPr>
      </w:pPr>
      <w:r>
        <w:rPr>
          <w:rFonts w:ascii="仿宋" w:hAnsi="仿宋" w:eastAsia="仿宋" w:cs="Times New Roman"/>
          <w:b/>
          <w:bCs/>
          <w:color w:val="auto"/>
          <w:sz w:val="24"/>
          <w:szCs w:val="24"/>
          <w:highlight w:val="none"/>
        </w:rPr>
        <w:t>2.8 质量保证</w:t>
      </w:r>
      <w:bookmarkEnd w:id="183"/>
    </w:p>
    <w:p w14:paraId="1BA2649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2.8.1 乙方应建立和完善履行合同的内部质量保证体系，并提供相关内部规章制度给甲方，以便甲方进行监督检查；</w:t>
      </w:r>
    </w:p>
    <w:p w14:paraId="17990602">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2.8.2 乙方应保证履行合同的人员数量和素质、软件和硬件设备的配置、场地、环境和设施等满足全面履行合同的要求，并应接受甲方的监督检查。</w:t>
      </w:r>
    </w:p>
    <w:p w14:paraId="77C87E1E">
      <w:pPr>
        <w:spacing w:line="360" w:lineRule="auto"/>
        <w:ind w:firstLine="482" w:firstLineChars="200"/>
        <w:rPr>
          <w:rFonts w:ascii="仿宋" w:hAnsi="仿宋" w:eastAsia="仿宋" w:cs="Times New Roman"/>
          <w:b/>
          <w:bCs/>
          <w:color w:val="auto"/>
          <w:sz w:val="24"/>
          <w:szCs w:val="24"/>
          <w:highlight w:val="none"/>
        </w:rPr>
      </w:pPr>
      <w:bookmarkStart w:id="184" w:name="_Toc17244"/>
      <w:bookmarkStart w:id="185" w:name="_Toc487900362"/>
      <w:bookmarkStart w:id="186" w:name="_Toc259093681"/>
      <w:bookmarkStart w:id="187" w:name="_Toc279701252"/>
      <w:r>
        <w:rPr>
          <w:rFonts w:ascii="仿宋" w:hAnsi="仿宋" w:eastAsia="仿宋" w:cs="Times New Roman"/>
          <w:b/>
          <w:bCs/>
          <w:color w:val="auto"/>
          <w:sz w:val="24"/>
          <w:szCs w:val="24"/>
          <w:highlight w:val="none"/>
        </w:rPr>
        <w:t>2.9 货物的风险负担</w:t>
      </w:r>
      <w:bookmarkEnd w:id="184"/>
    </w:p>
    <w:p w14:paraId="524D14F1">
      <w:pPr>
        <w:spacing w:line="560" w:lineRule="exact"/>
        <w:ind w:firstLine="480" w:firstLineChars="200"/>
        <w:rPr>
          <w:rFonts w:ascii="仿宋" w:hAnsi="仿宋" w:eastAsia="仿宋" w:cs="Times New Roman"/>
          <w:b/>
          <w:color w:val="auto"/>
          <w:sz w:val="24"/>
          <w:szCs w:val="24"/>
          <w:highlight w:val="none"/>
        </w:rPr>
      </w:pPr>
      <w:r>
        <w:rPr>
          <w:rFonts w:hint="eastAsia" w:ascii="仿宋" w:hAnsi="仿宋" w:eastAsia="仿宋" w:cs="Times New Roman"/>
          <w:color w:val="auto"/>
          <w:sz w:val="24"/>
          <w:szCs w:val="24"/>
          <w:highlight w:val="none"/>
        </w:rPr>
        <w:t>货物或者在途货物或者交付给第一承运人后的货物毁损、灭失的风险负担</w:t>
      </w: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69122135">
      <w:pPr>
        <w:spacing w:line="360" w:lineRule="auto"/>
        <w:ind w:firstLine="482" w:firstLineChars="200"/>
        <w:rPr>
          <w:rFonts w:ascii="仿宋" w:hAnsi="仿宋" w:eastAsia="仿宋" w:cs="Times New Roman"/>
          <w:b/>
          <w:bCs/>
          <w:color w:val="auto"/>
          <w:sz w:val="24"/>
          <w:szCs w:val="24"/>
          <w:highlight w:val="none"/>
        </w:rPr>
      </w:pPr>
      <w:bookmarkStart w:id="188" w:name="_Toc14055"/>
      <w:r>
        <w:rPr>
          <w:rFonts w:ascii="仿宋" w:hAnsi="仿宋" w:eastAsia="仿宋" w:cs="Times New Roman"/>
          <w:b/>
          <w:bCs/>
          <w:color w:val="auto"/>
          <w:sz w:val="24"/>
          <w:szCs w:val="24"/>
          <w:highlight w:val="none"/>
        </w:rPr>
        <w:t>2.10 延迟交货</w:t>
      </w:r>
      <w:bookmarkEnd w:id="185"/>
      <w:bookmarkEnd w:id="186"/>
      <w:bookmarkEnd w:id="187"/>
      <w:bookmarkEnd w:id="188"/>
    </w:p>
    <w:p w14:paraId="4F75898F">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在合同履行过程中，如果乙方遇到不能按时交付货物的情况，应及时以书面形式将不能按时</w:t>
      </w:r>
      <w:r>
        <w:rPr>
          <w:rFonts w:hint="eastAsia" w:ascii="仿宋" w:hAnsi="仿宋" w:eastAsia="仿宋" w:cs="Times New Roman"/>
          <w:color w:val="auto"/>
          <w:sz w:val="24"/>
          <w:szCs w:val="24"/>
          <w:highlight w:val="none"/>
        </w:rPr>
        <w:t>交付货物</w:t>
      </w:r>
      <w:r>
        <w:rPr>
          <w:rFonts w:ascii="仿宋" w:hAnsi="仿宋" w:eastAsia="仿宋" w:cs="Times New Roman"/>
          <w:color w:val="auto"/>
          <w:sz w:val="24"/>
          <w:szCs w:val="24"/>
          <w:highlight w:val="none"/>
        </w:rPr>
        <w:t>的理由、预期延误时间通知甲方</w:t>
      </w:r>
      <w:r>
        <w:rPr>
          <w:rFonts w:hint="eastAsia" w:ascii="仿宋" w:hAnsi="仿宋" w:eastAsia="仿宋" w:cs="Times New Roman"/>
          <w:color w:val="auto"/>
          <w:sz w:val="24"/>
          <w:szCs w:val="24"/>
          <w:highlight w:val="none"/>
        </w:rPr>
        <w:t>；甲</w:t>
      </w:r>
      <w:r>
        <w:rPr>
          <w:rFonts w:ascii="仿宋" w:hAnsi="仿宋" w:eastAsia="仿宋" w:cs="Times New Roman"/>
          <w:color w:val="auto"/>
          <w:sz w:val="24"/>
          <w:szCs w:val="24"/>
          <w:highlight w:val="none"/>
        </w:rPr>
        <w:t>方收到乙方通知后，认为其理由正当的，可以书面形式酌情同意乙方可以延长交货的具体时间。</w:t>
      </w:r>
    </w:p>
    <w:p w14:paraId="7BCAC028">
      <w:pPr>
        <w:spacing w:line="360" w:lineRule="auto"/>
        <w:ind w:firstLine="482" w:firstLineChars="200"/>
        <w:rPr>
          <w:rFonts w:ascii="仿宋" w:hAnsi="仿宋" w:eastAsia="仿宋" w:cs="Times New Roman"/>
          <w:b/>
          <w:bCs/>
          <w:color w:val="auto"/>
          <w:sz w:val="24"/>
          <w:szCs w:val="24"/>
          <w:highlight w:val="none"/>
        </w:rPr>
      </w:pPr>
      <w:bookmarkStart w:id="189" w:name="_Toc7502"/>
      <w:r>
        <w:rPr>
          <w:rFonts w:ascii="仿宋" w:hAnsi="仿宋" w:eastAsia="仿宋" w:cs="Times New Roman"/>
          <w:b/>
          <w:bCs/>
          <w:color w:val="auto"/>
          <w:sz w:val="24"/>
          <w:szCs w:val="24"/>
          <w:highlight w:val="none"/>
        </w:rPr>
        <w:t>2.11 合同变更</w:t>
      </w:r>
      <w:bookmarkEnd w:id="189"/>
    </w:p>
    <w:p w14:paraId="09273BD3">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14A1DAA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190" w:name="_Toc487900369"/>
      <w:bookmarkStart w:id="191" w:name="_Toc279701259"/>
      <w:bookmarkStart w:id="192" w:name="_Toc259093688"/>
    </w:p>
    <w:p w14:paraId="60BAFE2A">
      <w:pPr>
        <w:spacing w:line="360" w:lineRule="auto"/>
        <w:ind w:firstLine="482" w:firstLineChars="200"/>
        <w:rPr>
          <w:rFonts w:ascii="仿宋" w:hAnsi="仿宋" w:eastAsia="仿宋" w:cs="Times New Roman"/>
          <w:b/>
          <w:bCs/>
          <w:color w:val="auto"/>
          <w:sz w:val="24"/>
          <w:szCs w:val="24"/>
          <w:highlight w:val="none"/>
        </w:rPr>
      </w:pPr>
      <w:bookmarkStart w:id="193" w:name="_Toc15237"/>
      <w:bookmarkStart w:id="194" w:name="_Toc10366"/>
      <w:bookmarkStart w:id="195" w:name="_Toc22955"/>
      <w:r>
        <w:rPr>
          <w:rFonts w:hint="eastAsia" w:ascii="仿宋" w:hAnsi="仿宋" w:eastAsia="仿宋" w:cs="Times New Roman"/>
          <w:b/>
          <w:bCs/>
          <w:color w:val="auto"/>
          <w:sz w:val="24"/>
          <w:szCs w:val="24"/>
          <w:highlight w:val="none"/>
        </w:rPr>
        <w:t xml:space="preserve">2.12 </w:t>
      </w:r>
      <w:r>
        <w:rPr>
          <w:rFonts w:ascii="仿宋" w:hAnsi="仿宋" w:eastAsia="仿宋" w:cs="Times New Roman"/>
          <w:b/>
          <w:bCs/>
          <w:color w:val="auto"/>
          <w:sz w:val="24"/>
          <w:szCs w:val="24"/>
          <w:highlight w:val="none"/>
        </w:rPr>
        <w:t>合同转让</w:t>
      </w:r>
      <w:bookmarkEnd w:id="190"/>
      <w:bookmarkEnd w:id="191"/>
      <w:bookmarkEnd w:id="192"/>
      <w:r>
        <w:rPr>
          <w:rFonts w:ascii="仿宋" w:hAnsi="仿宋" w:eastAsia="仿宋" w:cs="Times New Roman"/>
          <w:b/>
          <w:bCs/>
          <w:color w:val="auto"/>
          <w:sz w:val="24"/>
          <w:szCs w:val="24"/>
          <w:highlight w:val="none"/>
        </w:rPr>
        <w:t>和分包</w:t>
      </w:r>
      <w:bookmarkEnd w:id="193"/>
      <w:bookmarkEnd w:id="194"/>
      <w:bookmarkEnd w:id="195"/>
    </w:p>
    <w:p w14:paraId="35DAA56A">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合同的权利义务依法不</w:t>
      </w:r>
      <w:r>
        <w:rPr>
          <w:rFonts w:hint="eastAsia" w:ascii="仿宋" w:hAnsi="仿宋" w:eastAsia="仿宋" w:cs="Times New Roman"/>
          <w:color w:val="auto"/>
          <w:sz w:val="24"/>
          <w:szCs w:val="24"/>
          <w:highlight w:val="none"/>
        </w:rPr>
        <w:t>得</w:t>
      </w:r>
      <w:r>
        <w:rPr>
          <w:rFonts w:ascii="仿宋" w:hAnsi="仿宋" w:eastAsia="仿宋" w:cs="Times New Roman"/>
          <w:color w:val="auto"/>
          <w:sz w:val="24"/>
          <w:szCs w:val="24"/>
          <w:highlight w:val="none"/>
        </w:rPr>
        <w:t>转让</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但经甲方</w:t>
      </w:r>
      <w:r>
        <w:rPr>
          <w:rFonts w:hint="eastAsia" w:ascii="仿宋" w:hAnsi="仿宋" w:eastAsia="仿宋" w:cs="Times New Roman"/>
          <w:color w:val="auto"/>
          <w:sz w:val="24"/>
          <w:szCs w:val="24"/>
          <w:highlight w:val="none"/>
        </w:rPr>
        <w:t>同意，乙方可以依法采取分包方式履行合同，即：依法可以</w:t>
      </w:r>
      <w:r>
        <w:rPr>
          <w:rFonts w:ascii="仿宋" w:hAnsi="仿宋" w:eastAsia="仿宋" w:cs="Times New Roman"/>
          <w:color w:val="auto"/>
          <w:sz w:val="24"/>
          <w:szCs w:val="24"/>
          <w:highlight w:val="none"/>
        </w:rPr>
        <w:t>将合同项下的部分非主体、非关键性工作分包给他人完成</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接受分包的人应当具备相应的资格条件，并不得再次分包</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且乙方应就分包项目向甲方负责</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并</w:t>
      </w:r>
      <w:r>
        <w:rPr>
          <w:rFonts w:hint="eastAsia" w:ascii="仿宋" w:hAnsi="仿宋" w:eastAsia="仿宋" w:cs="Times New Roman"/>
          <w:color w:val="auto"/>
          <w:sz w:val="24"/>
          <w:szCs w:val="24"/>
          <w:highlight w:val="none"/>
        </w:rPr>
        <w:t>与分包供应商就分包项目向甲方承担连带责任。</w:t>
      </w:r>
    </w:p>
    <w:p w14:paraId="0B5DA307">
      <w:pPr>
        <w:spacing w:line="560" w:lineRule="exact"/>
        <w:ind w:firstLine="482" w:firstLineChars="200"/>
        <w:rPr>
          <w:rFonts w:ascii="仿宋" w:hAnsi="仿宋" w:eastAsia="仿宋" w:cs="Times New Roman"/>
          <w:b/>
          <w:bCs/>
          <w:color w:val="auto"/>
          <w:sz w:val="24"/>
          <w:szCs w:val="24"/>
          <w:highlight w:val="none"/>
        </w:rPr>
      </w:pPr>
      <w:bookmarkStart w:id="196" w:name="_Toc14066"/>
      <w:bookmarkStart w:id="197" w:name="_Toc16508"/>
      <w:bookmarkStart w:id="198" w:name="_Toc13566"/>
      <w:r>
        <w:rPr>
          <w:rFonts w:hint="eastAsia" w:ascii="仿宋" w:hAnsi="仿宋" w:eastAsia="仿宋" w:cs="Times New Roman"/>
          <w:b/>
          <w:bCs/>
          <w:color w:val="auto"/>
          <w:sz w:val="24"/>
          <w:szCs w:val="24"/>
          <w:highlight w:val="none"/>
        </w:rPr>
        <w:t>2.13</w:t>
      </w:r>
      <w:r>
        <w:rPr>
          <w:rFonts w:ascii="仿宋" w:hAnsi="仿宋" w:eastAsia="仿宋" w:cs="Times New Roman"/>
          <w:b/>
          <w:bCs/>
          <w:color w:val="auto"/>
          <w:sz w:val="24"/>
          <w:szCs w:val="24"/>
          <w:highlight w:val="none"/>
        </w:rPr>
        <w:t xml:space="preserve"> 不可抗力</w:t>
      </w:r>
      <w:bookmarkEnd w:id="196"/>
      <w:bookmarkEnd w:id="197"/>
      <w:bookmarkEnd w:id="198"/>
    </w:p>
    <w:p w14:paraId="76501543">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w:t>
      </w:r>
      <w:r>
        <w:rPr>
          <w:rFonts w:ascii="仿宋" w:hAnsi="仿宋" w:eastAsia="仿宋" w:cs="Times New Roman"/>
          <w:color w:val="auto"/>
          <w:sz w:val="24"/>
          <w:szCs w:val="24"/>
          <w:highlight w:val="none"/>
        </w:rPr>
        <w:t>.1如果任何一方遭遇法律规定的不可抗力，致使合同履行受阻时，履行合同的期限应予延长，延长的期限应相当于不可抗力所影响的时间</w:t>
      </w:r>
      <w:r>
        <w:rPr>
          <w:rFonts w:hint="eastAsia" w:ascii="仿宋" w:hAnsi="仿宋" w:eastAsia="仿宋" w:cs="Times New Roman"/>
          <w:color w:val="auto"/>
          <w:sz w:val="24"/>
          <w:szCs w:val="24"/>
          <w:highlight w:val="none"/>
        </w:rPr>
        <w:t>；</w:t>
      </w:r>
    </w:p>
    <w:p w14:paraId="64987C77">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2.13.2 因不可抗力致使不能实现合同目的的，当事人可以解除合同；</w:t>
      </w:r>
    </w:p>
    <w:p w14:paraId="26BBAF0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2.13.3 因</w:t>
      </w:r>
      <w:r>
        <w:rPr>
          <w:rFonts w:ascii="仿宋" w:hAnsi="仿宋" w:eastAsia="仿宋" w:cs="Times New Roman"/>
          <w:color w:val="auto"/>
          <w:sz w:val="24"/>
          <w:szCs w:val="24"/>
          <w:highlight w:val="none"/>
        </w:rPr>
        <w:t>不可抗力致使合同有变更必要的，双方当事人应在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约定时间内以书面形式变更合同</w:t>
      </w:r>
      <w:r>
        <w:rPr>
          <w:rFonts w:hint="eastAsia" w:ascii="仿宋" w:hAnsi="仿宋" w:eastAsia="仿宋" w:cs="Times New Roman"/>
          <w:color w:val="auto"/>
          <w:sz w:val="24"/>
          <w:szCs w:val="24"/>
          <w:highlight w:val="none"/>
        </w:rPr>
        <w:t>；</w:t>
      </w:r>
    </w:p>
    <w:p w14:paraId="06259FA0">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受</w:t>
      </w:r>
      <w:r>
        <w:rPr>
          <w:rFonts w:hint="eastAsia" w:ascii="仿宋" w:hAnsi="仿宋" w:eastAsia="仿宋" w:cs="Times New Roman"/>
          <w:color w:val="auto"/>
          <w:sz w:val="24"/>
          <w:szCs w:val="24"/>
          <w:highlight w:val="none"/>
        </w:rPr>
        <w:t>不可抗力</w:t>
      </w:r>
      <w:r>
        <w:rPr>
          <w:rFonts w:ascii="仿宋" w:hAnsi="仿宋" w:eastAsia="仿宋" w:cs="Times New Roman"/>
          <w:color w:val="auto"/>
          <w:sz w:val="24"/>
          <w:szCs w:val="24"/>
          <w:highlight w:val="none"/>
        </w:rPr>
        <w:t>影响的一方在不可抗力发生后</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应在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约定时间内以书面形式通知</w:t>
      </w:r>
      <w:r>
        <w:rPr>
          <w:rFonts w:hint="eastAsia" w:ascii="仿宋" w:hAnsi="仿宋" w:eastAsia="仿宋" w:cs="Times New Roman"/>
          <w:color w:val="auto"/>
          <w:sz w:val="24"/>
          <w:szCs w:val="24"/>
          <w:highlight w:val="none"/>
        </w:rPr>
        <w:t>对</w:t>
      </w:r>
      <w:r>
        <w:rPr>
          <w:rFonts w:ascii="仿宋" w:hAnsi="仿宋" w:eastAsia="仿宋" w:cs="Times New Roman"/>
          <w:color w:val="auto"/>
          <w:sz w:val="24"/>
          <w:szCs w:val="24"/>
          <w:highlight w:val="none"/>
        </w:rPr>
        <w:t>方当事人，并在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约定时间内，将有关部门出具的证明文件送达</w:t>
      </w:r>
      <w:r>
        <w:rPr>
          <w:rFonts w:hint="eastAsia" w:ascii="仿宋" w:hAnsi="仿宋" w:eastAsia="仿宋" w:cs="Times New Roman"/>
          <w:color w:val="auto"/>
          <w:sz w:val="24"/>
          <w:szCs w:val="24"/>
          <w:highlight w:val="none"/>
        </w:rPr>
        <w:t>对方当事人</w:t>
      </w:r>
      <w:r>
        <w:rPr>
          <w:rFonts w:ascii="仿宋" w:hAnsi="仿宋" w:eastAsia="仿宋" w:cs="Times New Roman"/>
          <w:color w:val="auto"/>
          <w:sz w:val="24"/>
          <w:szCs w:val="24"/>
          <w:highlight w:val="none"/>
        </w:rPr>
        <w:t>。</w:t>
      </w:r>
    </w:p>
    <w:p w14:paraId="51616818">
      <w:pPr>
        <w:spacing w:line="360" w:lineRule="auto"/>
        <w:ind w:firstLine="482" w:firstLineChars="200"/>
        <w:rPr>
          <w:rFonts w:ascii="仿宋" w:hAnsi="仿宋" w:eastAsia="仿宋" w:cs="Times New Roman"/>
          <w:b/>
          <w:bCs/>
          <w:color w:val="auto"/>
          <w:sz w:val="24"/>
          <w:szCs w:val="24"/>
          <w:highlight w:val="none"/>
        </w:rPr>
      </w:pPr>
      <w:bookmarkStart w:id="199" w:name="_Toc259093684"/>
      <w:bookmarkStart w:id="200" w:name="_Toc30676"/>
      <w:bookmarkStart w:id="201" w:name="_Toc689"/>
      <w:bookmarkStart w:id="202" w:name="_Toc487900365"/>
      <w:bookmarkStart w:id="203" w:name="_Toc279701255"/>
      <w:bookmarkStart w:id="204" w:name="_Toc6969"/>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1</w:t>
      </w:r>
      <w:r>
        <w:rPr>
          <w:rFonts w:hint="eastAsia" w:ascii="仿宋" w:hAnsi="仿宋" w:eastAsia="仿宋" w:cs="Times New Roman"/>
          <w:b/>
          <w:bCs/>
          <w:color w:val="auto"/>
          <w:sz w:val="24"/>
          <w:szCs w:val="24"/>
          <w:highlight w:val="none"/>
        </w:rPr>
        <w:t xml:space="preserve">4 </w:t>
      </w:r>
      <w:r>
        <w:rPr>
          <w:rFonts w:ascii="仿宋" w:hAnsi="仿宋" w:eastAsia="仿宋" w:cs="Times New Roman"/>
          <w:b/>
          <w:bCs/>
          <w:color w:val="auto"/>
          <w:sz w:val="24"/>
          <w:szCs w:val="24"/>
          <w:highlight w:val="none"/>
        </w:rPr>
        <w:t>税费</w:t>
      </w:r>
      <w:bookmarkEnd w:id="199"/>
      <w:bookmarkEnd w:id="200"/>
      <w:bookmarkEnd w:id="201"/>
      <w:bookmarkEnd w:id="202"/>
      <w:bookmarkEnd w:id="203"/>
      <w:bookmarkEnd w:id="204"/>
    </w:p>
    <w:p w14:paraId="11F6970B">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与合同有关的一切税费</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均按照中华人民共和国法律的相关规定。</w:t>
      </w:r>
    </w:p>
    <w:p w14:paraId="73C37E93">
      <w:pPr>
        <w:spacing w:line="360" w:lineRule="auto"/>
        <w:ind w:firstLine="482" w:firstLineChars="200"/>
        <w:rPr>
          <w:rFonts w:ascii="仿宋" w:hAnsi="仿宋" w:eastAsia="仿宋" w:cs="Times New Roman"/>
          <w:b/>
          <w:bCs/>
          <w:color w:val="auto"/>
          <w:sz w:val="24"/>
          <w:szCs w:val="24"/>
          <w:highlight w:val="none"/>
        </w:rPr>
      </w:pPr>
      <w:bookmarkStart w:id="205" w:name="_Toc279701258"/>
      <w:bookmarkStart w:id="206" w:name="_Toc7102"/>
      <w:bookmarkStart w:id="207" w:name="_Toc487900368"/>
      <w:bookmarkStart w:id="208" w:name="_Toc8298"/>
      <w:bookmarkStart w:id="209" w:name="_Toc259093687"/>
      <w:bookmarkStart w:id="210" w:name="_Toc16959"/>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1</w:t>
      </w:r>
      <w:r>
        <w:rPr>
          <w:rFonts w:hint="eastAsia" w:ascii="仿宋" w:hAnsi="仿宋" w:eastAsia="仿宋" w:cs="Times New Roman"/>
          <w:b/>
          <w:bCs/>
          <w:color w:val="auto"/>
          <w:sz w:val="24"/>
          <w:szCs w:val="24"/>
          <w:highlight w:val="none"/>
        </w:rPr>
        <w:t xml:space="preserve">5 </w:t>
      </w:r>
      <w:r>
        <w:rPr>
          <w:rFonts w:ascii="仿宋" w:hAnsi="仿宋" w:eastAsia="仿宋" w:cs="Times New Roman"/>
          <w:b/>
          <w:bCs/>
          <w:color w:val="auto"/>
          <w:sz w:val="24"/>
          <w:szCs w:val="24"/>
          <w:highlight w:val="none"/>
        </w:rPr>
        <w:t>乙方破产</w:t>
      </w:r>
      <w:bookmarkEnd w:id="205"/>
      <w:bookmarkEnd w:id="206"/>
      <w:bookmarkEnd w:id="207"/>
      <w:bookmarkEnd w:id="208"/>
      <w:bookmarkEnd w:id="209"/>
      <w:bookmarkEnd w:id="210"/>
    </w:p>
    <w:p w14:paraId="05AC157B">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如果乙方破产导致合同无法履行时，甲方可以书面形式通知乙方终止合同且不给予乙方任何补偿和赔偿</w:t>
      </w:r>
      <w:r>
        <w:rPr>
          <w:rFonts w:hint="eastAsia" w:ascii="仿宋" w:hAnsi="仿宋" w:eastAsia="仿宋" w:cs="Times New Roman"/>
          <w:color w:val="auto"/>
          <w:sz w:val="24"/>
          <w:szCs w:val="24"/>
          <w:highlight w:val="none"/>
        </w:rPr>
        <w:t>，但合同的</w:t>
      </w:r>
      <w:r>
        <w:rPr>
          <w:rFonts w:ascii="仿宋" w:hAnsi="仿宋" w:eastAsia="仿宋" w:cs="Times New Roman"/>
          <w:color w:val="auto"/>
          <w:sz w:val="24"/>
          <w:szCs w:val="24"/>
          <w:highlight w:val="none"/>
        </w:rPr>
        <w:t>终止不损害或不影响甲方已经采取或将要采取的任何要求乙方支付违约金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赔偿损失等的行动或补救措施的权利</w:t>
      </w:r>
      <w:r>
        <w:rPr>
          <w:rFonts w:hint="eastAsia" w:ascii="仿宋" w:hAnsi="仿宋" w:eastAsia="仿宋" w:cs="Times New Roman"/>
          <w:color w:val="auto"/>
          <w:sz w:val="24"/>
          <w:szCs w:val="24"/>
          <w:highlight w:val="none"/>
        </w:rPr>
        <w:t>。</w:t>
      </w:r>
    </w:p>
    <w:p w14:paraId="2DBAA995">
      <w:pPr>
        <w:spacing w:line="360" w:lineRule="auto"/>
        <w:ind w:firstLine="482" w:firstLineChars="200"/>
        <w:rPr>
          <w:rFonts w:ascii="仿宋" w:hAnsi="仿宋" w:eastAsia="仿宋" w:cs="Times New Roman"/>
          <w:b/>
          <w:bCs/>
          <w:color w:val="auto"/>
          <w:sz w:val="24"/>
          <w:szCs w:val="24"/>
          <w:highlight w:val="none"/>
        </w:rPr>
      </w:pPr>
      <w:bookmarkStart w:id="211" w:name="_Toc15387"/>
      <w:bookmarkStart w:id="212" w:name="_Toc6134"/>
      <w:bookmarkStart w:id="213" w:name="_Toc29333"/>
      <w:r>
        <w:rPr>
          <w:rFonts w:hint="eastAsia" w:ascii="仿宋" w:hAnsi="仿宋" w:eastAsia="仿宋" w:cs="Times New Roman"/>
          <w:b/>
          <w:bCs/>
          <w:color w:val="auto"/>
          <w:sz w:val="24"/>
          <w:szCs w:val="24"/>
          <w:highlight w:val="none"/>
        </w:rPr>
        <w:t>2.16 合同中止、终止</w:t>
      </w:r>
      <w:bookmarkEnd w:id="211"/>
      <w:bookmarkEnd w:id="212"/>
      <w:bookmarkEnd w:id="213"/>
    </w:p>
    <w:p w14:paraId="06049011">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2.16.1 双方当事人不得擅自中止或者终止合同；</w:t>
      </w:r>
    </w:p>
    <w:p w14:paraId="3BC149A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14:paraId="015E8F7B">
      <w:pPr>
        <w:spacing w:line="360" w:lineRule="auto"/>
        <w:ind w:firstLine="482" w:firstLineChars="200"/>
        <w:rPr>
          <w:rFonts w:ascii="仿宋" w:hAnsi="仿宋" w:eastAsia="仿宋" w:cs="Times New Roman"/>
          <w:b/>
          <w:bCs/>
          <w:color w:val="auto"/>
          <w:sz w:val="24"/>
          <w:szCs w:val="24"/>
          <w:highlight w:val="none"/>
        </w:rPr>
      </w:pPr>
      <w:bookmarkStart w:id="214" w:name="_Toc6596"/>
      <w:bookmarkStart w:id="215" w:name="_Toc1125"/>
      <w:bookmarkStart w:id="216" w:name="_Toc14563"/>
      <w:r>
        <w:rPr>
          <w:rFonts w:hint="eastAsia" w:ascii="仿宋" w:hAnsi="仿宋" w:eastAsia="仿宋" w:cs="Times New Roman"/>
          <w:b/>
          <w:bCs/>
          <w:color w:val="auto"/>
          <w:sz w:val="24"/>
          <w:szCs w:val="24"/>
          <w:highlight w:val="none"/>
        </w:rPr>
        <w:t>2.17 检验和验收</w:t>
      </w:r>
      <w:bookmarkEnd w:id="214"/>
      <w:bookmarkEnd w:id="215"/>
      <w:bookmarkEnd w:id="216"/>
    </w:p>
    <w:p w14:paraId="06C7C812">
      <w:pPr>
        <w:tabs>
          <w:tab w:val="left" w:pos="360"/>
          <w:tab w:val="left" w:pos="540"/>
          <w:tab w:val="left" w:pos="1080"/>
        </w:tabs>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7</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1货物交付前，乙方应对货物的质量、数量等方面进行详细、全面的检验，并向甲方出具证明货物符合合同约定的文件；货物交付时，乙方在</w:t>
      </w:r>
      <w:r>
        <w:rPr>
          <w:rFonts w:hint="eastAsia"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约定时间内组织验收，并可依法邀请相关方参加，验收应出具验收书。</w:t>
      </w:r>
    </w:p>
    <w:p w14:paraId="5226073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36533EB">
      <w:pPr>
        <w:tabs>
          <w:tab w:val="left" w:pos="360"/>
          <w:tab w:val="left" w:pos="540"/>
          <w:tab w:val="left" w:pos="1080"/>
        </w:tabs>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2.17.3 检验和验收标准、程序等具体内容以及前述验收书的效力详见</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i/>
          <w:color w:val="auto"/>
          <w:sz w:val="24"/>
          <w:szCs w:val="24"/>
          <w:highlight w:val="none"/>
        </w:rPr>
        <w:t>。</w:t>
      </w:r>
    </w:p>
    <w:p w14:paraId="598463FC">
      <w:pPr>
        <w:spacing w:line="360" w:lineRule="auto"/>
        <w:ind w:firstLine="482" w:firstLineChars="200"/>
        <w:rPr>
          <w:rFonts w:ascii="仿宋" w:hAnsi="仿宋" w:eastAsia="仿宋" w:cs="Times New Roman"/>
          <w:b/>
          <w:bCs/>
          <w:color w:val="auto"/>
          <w:sz w:val="24"/>
          <w:szCs w:val="24"/>
          <w:highlight w:val="none"/>
        </w:rPr>
      </w:pPr>
      <w:bookmarkStart w:id="217" w:name="_Toc487900371"/>
      <w:bookmarkStart w:id="218" w:name="_Toc279701261"/>
      <w:bookmarkStart w:id="219" w:name="_Toc259093690"/>
      <w:bookmarkStart w:id="220" w:name="_Toc11284"/>
      <w:bookmarkStart w:id="221" w:name="_Toc25182"/>
      <w:bookmarkStart w:id="222" w:name="_Toc19604"/>
      <w:r>
        <w:rPr>
          <w:rFonts w:hint="eastAsia" w:ascii="仿宋" w:hAnsi="仿宋" w:eastAsia="仿宋" w:cs="Times New Roman"/>
          <w:b/>
          <w:bCs/>
          <w:color w:val="auto"/>
          <w:sz w:val="24"/>
          <w:szCs w:val="24"/>
          <w:highlight w:val="none"/>
        </w:rPr>
        <w:t xml:space="preserve">2.18 </w:t>
      </w:r>
      <w:r>
        <w:rPr>
          <w:rFonts w:ascii="仿宋" w:hAnsi="仿宋" w:eastAsia="仿宋" w:cs="Times New Roman"/>
          <w:b/>
          <w:bCs/>
          <w:color w:val="auto"/>
          <w:sz w:val="24"/>
          <w:szCs w:val="24"/>
          <w:highlight w:val="none"/>
        </w:rPr>
        <w:t>通知</w:t>
      </w:r>
      <w:bookmarkEnd w:id="217"/>
      <w:bookmarkEnd w:id="218"/>
      <w:bookmarkEnd w:id="219"/>
      <w:r>
        <w:rPr>
          <w:rFonts w:ascii="仿宋" w:hAnsi="仿宋" w:eastAsia="仿宋" w:cs="Times New Roman"/>
          <w:b/>
          <w:bCs/>
          <w:color w:val="auto"/>
          <w:sz w:val="24"/>
          <w:szCs w:val="24"/>
          <w:highlight w:val="none"/>
        </w:rPr>
        <w:t>和送达</w:t>
      </w:r>
      <w:bookmarkEnd w:id="220"/>
      <w:bookmarkEnd w:id="221"/>
      <w:bookmarkEnd w:id="222"/>
    </w:p>
    <w:p w14:paraId="6C35C824">
      <w:pPr>
        <w:spacing w:line="560" w:lineRule="exact"/>
        <w:ind w:firstLine="480" w:firstLineChars="200"/>
        <w:rPr>
          <w:rFonts w:ascii="仿宋" w:hAnsi="仿宋" w:eastAsia="仿宋" w:cs="Times New Roman"/>
          <w:color w:val="auto"/>
          <w:sz w:val="24"/>
          <w:szCs w:val="24"/>
          <w:highlight w:val="none"/>
        </w:rPr>
      </w:pPr>
      <w:bookmarkStart w:id="223" w:name="_Toc3135"/>
      <w:bookmarkStart w:id="224" w:name="_Toc6698"/>
      <w:bookmarkStart w:id="225" w:name="_Toc259093691"/>
      <w:bookmarkStart w:id="226" w:name="_Toc487900372"/>
      <w:bookmarkStart w:id="227" w:name="_Toc279701262"/>
      <w:r>
        <w:rPr>
          <w:rFonts w:hint="eastAsia" w:ascii="仿宋" w:hAnsi="仿宋" w:eastAsia="仿宋" w:cs="Times New Roman"/>
          <w:color w:val="auto"/>
          <w:sz w:val="24"/>
          <w:szCs w:val="24"/>
          <w:highlight w:val="none"/>
        </w:rPr>
        <w:t>2.18.1 任何一方因履行合同而以合同第一部分尾部所列明的</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发出的所有通知、文件、材料，均视为已向对方当事人送达；任何一方变更上述送达方式或者地址的，应于</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个工作日内书面通知对方当事人，在对方当事人收到有关变更通知之前，变更前的约定送达方式或者地址仍视为有效。</w:t>
      </w:r>
      <w:bookmarkEnd w:id="223"/>
      <w:bookmarkEnd w:id="224"/>
    </w:p>
    <w:p w14:paraId="3FA8AE67">
      <w:pPr>
        <w:spacing w:line="560" w:lineRule="exact"/>
        <w:ind w:firstLine="480" w:firstLineChars="200"/>
        <w:rPr>
          <w:rFonts w:ascii="仿宋" w:hAnsi="仿宋" w:eastAsia="仿宋" w:cs="Times New Roman"/>
          <w:color w:val="auto"/>
          <w:sz w:val="24"/>
          <w:szCs w:val="24"/>
          <w:highlight w:val="none"/>
        </w:rPr>
      </w:pPr>
      <w:bookmarkStart w:id="228" w:name="_Toc23294"/>
      <w:bookmarkStart w:id="229" w:name="_Toc23128"/>
      <w:r>
        <w:rPr>
          <w:rFonts w:hint="eastAsia" w:ascii="仿宋" w:hAnsi="仿宋" w:eastAsia="仿宋" w:cs="Times New Roman"/>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8"/>
      <w:bookmarkEnd w:id="229"/>
    </w:p>
    <w:p w14:paraId="3B3BDACC">
      <w:pPr>
        <w:spacing w:line="360" w:lineRule="auto"/>
        <w:ind w:firstLine="482" w:firstLineChars="200"/>
        <w:rPr>
          <w:rFonts w:ascii="仿宋" w:hAnsi="仿宋" w:eastAsia="仿宋" w:cs="Times New Roman"/>
          <w:b/>
          <w:bCs/>
          <w:color w:val="auto"/>
          <w:sz w:val="24"/>
          <w:szCs w:val="24"/>
          <w:highlight w:val="none"/>
        </w:rPr>
      </w:pPr>
      <w:bookmarkStart w:id="230" w:name="_Toc4355"/>
      <w:bookmarkStart w:id="231" w:name="_Toc30599"/>
      <w:bookmarkStart w:id="232" w:name="_Toc18540"/>
      <w:r>
        <w:rPr>
          <w:rFonts w:hint="eastAsia" w:ascii="仿宋" w:hAnsi="仿宋" w:eastAsia="仿宋" w:cs="Times New Roman"/>
          <w:b/>
          <w:bCs/>
          <w:color w:val="auto"/>
          <w:sz w:val="24"/>
          <w:szCs w:val="24"/>
          <w:highlight w:val="none"/>
        </w:rPr>
        <w:t xml:space="preserve">2.19 </w:t>
      </w:r>
      <w:r>
        <w:rPr>
          <w:rFonts w:ascii="仿宋" w:hAnsi="仿宋" w:eastAsia="仿宋" w:cs="Times New Roman"/>
          <w:b/>
          <w:bCs/>
          <w:color w:val="auto"/>
          <w:sz w:val="24"/>
          <w:szCs w:val="24"/>
          <w:highlight w:val="none"/>
        </w:rPr>
        <w:t>计量单位</w:t>
      </w:r>
      <w:bookmarkEnd w:id="225"/>
      <w:bookmarkEnd w:id="226"/>
      <w:bookmarkEnd w:id="227"/>
      <w:bookmarkEnd w:id="230"/>
      <w:bookmarkEnd w:id="231"/>
      <w:bookmarkEnd w:id="232"/>
    </w:p>
    <w:p w14:paraId="63E1774C">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除技术规范中另有规定外,合同的计量单位均使用国家法定计量单位。</w:t>
      </w:r>
    </w:p>
    <w:p w14:paraId="108A0E57">
      <w:pPr>
        <w:spacing w:line="360" w:lineRule="auto"/>
        <w:ind w:firstLine="482" w:firstLineChars="200"/>
        <w:rPr>
          <w:rFonts w:ascii="仿宋" w:hAnsi="仿宋" w:eastAsia="仿宋" w:cs="Times New Roman"/>
          <w:b/>
          <w:bCs/>
          <w:color w:val="auto"/>
          <w:sz w:val="24"/>
          <w:szCs w:val="24"/>
          <w:highlight w:val="none"/>
        </w:rPr>
      </w:pPr>
      <w:bookmarkStart w:id="233" w:name="_Toc279701263"/>
      <w:bookmarkStart w:id="234" w:name="_Toc259093692"/>
      <w:bookmarkStart w:id="235" w:name="_Toc10330"/>
      <w:bookmarkStart w:id="236" w:name="_Toc18567"/>
      <w:bookmarkStart w:id="237" w:name="_Toc12773"/>
      <w:bookmarkStart w:id="238" w:name="_Toc487900373"/>
      <w:r>
        <w:rPr>
          <w:rFonts w:hint="eastAsia" w:ascii="仿宋" w:hAnsi="仿宋" w:eastAsia="仿宋" w:cs="Times New Roman"/>
          <w:b/>
          <w:bCs/>
          <w:color w:val="auto"/>
          <w:sz w:val="24"/>
          <w:szCs w:val="24"/>
          <w:highlight w:val="none"/>
        </w:rPr>
        <w:t>2.20 合同使用的文字和</w:t>
      </w:r>
      <w:r>
        <w:rPr>
          <w:rFonts w:ascii="仿宋" w:hAnsi="仿宋" w:eastAsia="仿宋" w:cs="Times New Roman"/>
          <w:b/>
          <w:bCs/>
          <w:color w:val="auto"/>
          <w:sz w:val="24"/>
          <w:szCs w:val="24"/>
          <w:highlight w:val="none"/>
        </w:rPr>
        <w:t>适用的法律</w:t>
      </w:r>
      <w:bookmarkEnd w:id="233"/>
      <w:bookmarkEnd w:id="234"/>
      <w:bookmarkEnd w:id="235"/>
      <w:bookmarkEnd w:id="236"/>
      <w:bookmarkEnd w:id="237"/>
      <w:bookmarkEnd w:id="238"/>
    </w:p>
    <w:p w14:paraId="40B128D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2.20</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rPr>
        <w:t>合同使用汉语书就</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变更和解释</w:t>
      </w:r>
      <w:r>
        <w:rPr>
          <w:rFonts w:hint="eastAsia" w:ascii="仿宋" w:hAnsi="仿宋" w:eastAsia="仿宋" w:cs="Times New Roman"/>
          <w:color w:val="auto"/>
          <w:sz w:val="24"/>
          <w:szCs w:val="24"/>
          <w:highlight w:val="none"/>
        </w:rPr>
        <w:t>；</w:t>
      </w:r>
    </w:p>
    <w:p w14:paraId="23C5475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2.20.2 合同适用</w:t>
      </w:r>
      <w:r>
        <w:rPr>
          <w:rFonts w:ascii="仿宋" w:hAnsi="仿宋" w:eastAsia="仿宋" w:cs="Times New Roman"/>
          <w:color w:val="auto"/>
          <w:sz w:val="24"/>
          <w:szCs w:val="24"/>
          <w:highlight w:val="none"/>
        </w:rPr>
        <w:t>中华人民共和国法律。</w:t>
      </w:r>
    </w:p>
    <w:p w14:paraId="2181BE46">
      <w:pPr>
        <w:spacing w:line="360" w:lineRule="auto"/>
        <w:ind w:firstLine="482" w:firstLineChars="200"/>
        <w:rPr>
          <w:rFonts w:ascii="仿宋" w:hAnsi="仿宋" w:eastAsia="仿宋" w:cs="Times New Roman"/>
          <w:b/>
          <w:bCs/>
          <w:color w:val="auto"/>
          <w:sz w:val="24"/>
          <w:szCs w:val="24"/>
          <w:highlight w:val="none"/>
        </w:rPr>
      </w:pPr>
      <w:bookmarkStart w:id="239" w:name="_Toc14001"/>
      <w:bookmarkStart w:id="240" w:name="_Toc6885"/>
      <w:bookmarkStart w:id="241" w:name="_Toc19890"/>
      <w:r>
        <w:rPr>
          <w:rFonts w:hint="eastAsia" w:ascii="仿宋" w:hAnsi="仿宋" w:eastAsia="仿宋" w:cs="Times New Roman"/>
          <w:b/>
          <w:bCs/>
          <w:color w:val="auto"/>
          <w:sz w:val="24"/>
          <w:szCs w:val="24"/>
          <w:highlight w:val="none"/>
        </w:rPr>
        <w:t>2.2</w:t>
      </w:r>
      <w:r>
        <w:rPr>
          <w:rFonts w:hint="eastAsia" w:ascii="仿宋" w:hAnsi="仿宋" w:eastAsia="仿宋" w:cs="Times New Roman"/>
          <w:b/>
          <w:bCs/>
          <w:color w:val="auto"/>
          <w:sz w:val="24"/>
          <w:szCs w:val="24"/>
          <w:highlight w:val="none"/>
          <w:lang w:val="en-US" w:eastAsia="zh-CN"/>
        </w:rPr>
        <w:t>1</w:t>
      </w:r>
      <w:r>
        <w:rPr>
          <w:rFonts w:hint="eastAsia" w:ascii="仿宋" w:hAnsi="仿宋" w:eastAsia="仿宋" w:cs="Times New Roman"/>
          <w:b/>
          <w:bCs/>
          <w:color w:val="auto"/>
          <w:sz w:val="24"/>
          <w:szCs w:val="24"/>
          <w:highlight w:val="none"/>
        </w:rPr>
        <w:t xml:space="preserve"> 合同份数</w:t>
      </w:r>
      <w:bookmarkEnd w:id="239"/>
      <w:bookmarkEnd w:id="240"/>
      <w:bookmarkEnd w:id="241"/>
    </w:p>
    <w:p w14:paraId="68AD24A3">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合同份数按</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规定</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每份均具有同等法律效力</w:t>
      </w:r>
      <w:r>
        <w:rPr>
          <w:rFonts w:hint="eastAsia" w:ascii="仿宋" w:hAnsi="仿宋" w:eastAsia="仿宋" w:cs="Times New Roman"/>
          <w:color w:val="auto"/>
          <w:sz w:val="24"/>
          <w:szCs w:val="24"/>
          <w:highlight w:val="none"/>
        </w:rPr>
        <w:t>。</w:t>
      </w:r>
    </w:p>
    <w:p w14:paraId="0001356E">
      <w:pPr>
        <w:widowControl/>
        <w:jc w:val="left"/>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br w:type="page"/>
      </w:r>
    </w:p>
    <w:p w14:paraId="556D16AA">
      <w:pPr>
        <w:autoSpaceDE w:val="0"/>
        <w:autoSpaceDN w:val="0"/>
        <w:adjustRightInd w:val="0"/>
        <w:spacing w:line="560" w:lineRule="exact"/>
        <w:jc w:val="center"/>
        <w:rPr>
          <w:rFonts w:ascii="仿宋" w:hAnsi="仿宋" w:eastAsia="仿宋" w:cs="Times New Roman"/>
          <w:b/>
          <w:color w:val="auto"/>
          <w:sz w:val="24"/>
          <w:szCs w:val="24"/>
          <w:highlight w:val="none"/>
        </w:rPr>
      </w:pPr>
      <w:bookmarkStart w:id="242" w:name="_Toc331685784"/>
      <w:r>
        <w:rPr>
          <w:rFonts w:hint="eastAsia" w:ascii="仿宋" w:hAnsi="仿宋" w:eastAsia="仿宋" w:cs="Times New Roman"/>
          <w:b/>
          <w:color w:val="auto"/>
          <w:sz w:val="24"/>
          <w:szCs w:val="24"/>
          <w:highlight w:val="none"/>
        </w:rPr>
        <w:t>第三部分  合同专用条款</w:t>
      </w:r>
      <w:bookmarkEnd w:id="242"/>
    </w:p>
    <w:p w14:paraId="347DA59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本部分</w:t>
      </w:r>
      <w:r>
        <w:rPr>
          <w:rFonts w:ascii="仿宋" w:hAnsi="仿宋" w:eastAsia="仿宋" w:cs="Times New Roman"/>
          <w:color w:val="auto"/>
          <w:sz w:val="24"/>
          <w:szCs w:val="24"/>
          <w:highlight w:val="none"/>
        </w:rPr>
        <w:t>是对</w:t>
      </w:r>
      <w:r>
        <w:rPr>
          <w:rFonts w:hint="eastAsia" w:ascii="仿宋" w:hAnsi="仿宋" w:eastAsia="仿宋" w:cs="Times New Roman"/>
          <w:color w:val="auto"/>
          <w:sz w:val="24"/>
          <w:szCs w:val="24"/>
          <w:highlight w:val="none"/>
        </w:rPr>
        <w:t>前两</w:t>
      </w:r>
      <w:r>
        <w:rPr>
          <w:rFonts w:ascii="仿宋" w:hAnsi="仿宋" w:eastAsia="仿宋" w:cs="Times New Roman"/>
          <w:color w:val="auto"/>
          <w:sz w:val="24"/>
          <w:szCs w:val="24"/>
          <w:highlight w:val="none"/>
        </w:rPr>
        <w:t>部分的补充和修改</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w:t>
      </w:r>
      <w:r>
        <w:rPr>
          <w:rFonts w:hint="eastAsia" w:ascii="仿宋" w:hAnsi="仿宋" w:eastAsia="仿宋" w:cs="Times New Roman"/>
          <w:color w:val="auto"/>
          <w:sz w:val="24"/>
          <w:szCs w:val="24"/>
          <w:highlight w:val="none"/>
        </w:rPr>
        <w:t>前两</w:t>
      </w:r>
      <w:r>
        <w:rPr>
          <w:rFonts w:ascii="仿宋" w:hAnsi="仿宋" w:eastAsia="仿宋" w:cs="Times New Roman"/>
          <w:color w:val="auto"/>
          <w:sz w:val="24"/>
          <w:szCs w:val="24"/>
          <w:highlight w:val="none"/>
        </w:rPr>
        <w:t>部分和本部分的约定不一致</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应以本部分的约定为准</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本部分的条款号应与</w:t>
      </w:r>
      <w:r>
        <w:rPr>
          <w:rFonts w:hint="eastAsia" w:ascii="仿宋" w:hAnsi="仿宋" w:eastAsia="仿宋" w:cs="Times New Roman"/>
          <w:color w:val="auto"/>
          <w:sz w:val="24"/>
          <w:szCs w:val="24"/>
          <w:highlight w:val="none"/>
        </w:rPr>
        <w:t>前两部分</w:t>
      </w:r>
      <w:r>
        <w:rPr>
          <w:rFonts w:ascii="仿宋" w:hAnsi="仿宋" w:eastAsia="仿宋" w:cs="Times New Roman"/>
          <w:color w:val="auto"/>
          <w:sz w:val="24"/>
          <w:szCs w:val="24"/>
          <w:highlight w:val="none"/>
        </w:rPr>
        <w:t>的条款号保持对应</w:t>
      </w:r>
      <w:r>
        <w:rPr>
          <w:rFonts w:hint="eastAsia" w:ascii="仿宋" w:hAnsi="仿宋" w:eastAsia="仿宋" w:cs="Times New Roman"/>
          <w:color w:val="auto"/>
          <w:sz w:val="24"/>
          <w:szCs w:val="24"/>
          <w:highlight w:val="none"/>
        </w:rPr>
        <w:t>；与前两部分</w:t>
      </w:r>
      <w:r>
        <w:rPr>
          <w:rFonts w:ascii="仿宋" w:hAnsi="仿宋" w:eastAsia="仿宋" w:cs="Times New Roman"/>
          <w:color w:val="auto"/>
          <w:sz w:val="24"/>
          <w:szCs w:val="24"/>
          <w:highlight w:val="none"/>
        </w:rPr>
        <w:t>无对应关系的内容可另行编制条款号</w:t>
      </w:r>
      <w:r>
        <w:rPr>
          <w:rFonts w:hint="eastAsia" w:ascii="仿宋" w:hAnsi="仿宋" w:eastAsia="仿宋" w:cs="Times New Roman"/>
          <w:color w:val="auto"/>
          <w:sz w:val="24"/>
          <w:szCs w:val="24"/>
          <w:highlight w:val="none"/>
        </w:rPr>
        <w:t>。</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0CC61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14:paraId="73E95DA9">
            <w:pPr>
              <w:spacing w:line="560" w:lineRule="exact"/>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条款号</w:t>
            </w:r>
          </w:p>
        </w:tc>
        <w:tc>
          <w:tcPr>
            <w:tcW w:w="7633" w:type="dxa"/>
            <w:vAlign w:val="center"/>
          </w:tcPr>
          <w:p w14:paraId="19DF5AED">
            <w:pPr>
              <w:spacing w:line="560" w:lineRule="exact"/>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约定内容</w:t>
            </w:r>
          </w:p>
        </w:tc>
      </w:tr>
      <w:tr w14:paraId="69F26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14:paraId="589DD123">
            <w:pPr>
              <w:spacing w:line="560" w:lineRule="exact"/>
              <w:rPr>
                <w:rFonts w:ascii="仿宋" w:hAnsi="仿宋" w:eastAsia="仿宋" w:cs="Times New Roman"/>
                <w:color w:val="auto"/>
                <w:sz w:val="24"/>
                <w:szCs w:val="24"/>
                <w:highlight w:val="none"/>
              </w:rPr>
            </w:pPr>
          </w:p>
        </w:tc>
        <w:tc>
          <w:tcPr>
            <w:tcW w:w="7633" w:type="dxa"/>
            <w:vAlign w:val="center"/>
          </w:tcPr>
          <w:p w14:paraId="259F5EAF">
            <w:pPr>
              <w:spacing w:line="560" w:lineRule="exact"/>
              <w:rPr>
                <w:rFonts w:ascii="仿宋" w:hAnsi="仿宋" w:eastAsia="仿宋" w:cs="Times New Roman"/>
                <w:color w:val="auto"/>
                <w:sz w:val="24"/>
                <w:szCs w:val="24"/>
                <w:highlight w:val="none"/>
              </w:rPr>
            </w:pPr>
          </w:p>
        </w:tc>
      </w:tr>
      <w:tr w14:paraId="3BC77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69E34236">
            <w:pPr>
              <w:spacing w:line="560" w:lineRule="exact"/>
              <w:rPr>
                <w:rFonts w:ascii="仿宋" w:hAnsi="仿宋" w:eastAsia="仿宋" w:cs="Times New Roman"/>
                <w:color w:val="auto"/>
                <w:sz w:val="24"/>
                <w:szCs w:val="24"/>
                <w:highlight w:val="none"/>
              </w:rPr>
            </w:pPr>
          </w:p>
        </w:tc>
        <w:tc>
          <w:tcPr>
            <w:tcW w:w="7633" w:type="dxa"/>
            <w:vAlign w:val="center"/>
          </w:tcPr>
          <w:p w14:paraId="6E091FB2">
            <w:pPr>
              <w:spacing w:line="560" w:lineRule="exact"/>
              <w:rPr>
                <w:rFonts w:ascii="仿宋" w:hAnsi="仿宋" w:eastAsia="仿宋" w:cs="Times New Roman"/>
                <w:color w:val="auto"/>
                <w:sz w:val="24"/>
                <w:szCs w:val="24"/>
                <w:highlight w:val="none"/>
              </w:rPr>
            </w:pPr>
          </w:p>
        </w:tc>
      </w:tr>
      <w:tr w14:paraId="122F6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339AA963">
            <w:pPr>
              <w:spacing w:line="560" w:lineRule="exact"/>
              <w:rPr>
                <w:rFonts w:ascii="仿宋" w:hAnsi="仿宋" w:eastAsia="仿宋" w:cs="Times New Roman"/>
                <w:color w:val="auto"/>
                <w:sz w:val="24"/>
                <w:szCs w:val="24"/>
                <w:highlight w:val="none"/>
              </w:rPr>
            </w:pPr>
          </w:p>
        </w:tc>
        <w:tc>
          <w:tcPr>
            <w:tcW w:w="7633" w:type="dxa"/>
            <w:vAlign w:val="center"/>
          </w:tcPr>
          <w:p w14:paraId="1D5CB755">
            <w:pPr>
              <w:spacing w:line="560" w:lineRule="exact"/>
              <w:rPr>
                <w:rFonts w:ascii="仿宋" w:hAnsi="仿宋" w:eastAsia="仿宋" w:cs="Times New Roman"/>
                <w:color w:val="auto"/>
                <w:sz w:val="24"/>
                <w:szCs w:val="24"/>
                <w:highlight w:val="none"/>
              </w:rPr>
            </w:pPr>
          </w:p>
        </w:tc>
      </w:tr>
      <w:tr w14:paraId="4239A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79DB8DA4">
            <w:pPr>
              <w:spacing w:line="560" w:lineRule="exact"/>
              <w:rPr>
                <w:rFonts w:ascii="仿宋" w:hAnsi="仿宋" w:eastAsia="仿宋" w:cs="Times New Roman"/>
                <w:color w:val="auto"/>
                <w:sz w:val="24"/>
                <w:szCs w:val="24"/>
                <w:highlight w:val="none"/>
              </w:rPr>
            </w:pPr>
          </w:p>
        </w:tc>
        <w:tc>
          <w:tcPr>
            <w:tcW w:w="7633" w:type="dxa"/>
            <w:vAlign w:val="center"/>
          </w:tcPr>
          <w:p w14:paraId="22429B11">
            <w:pPr>
              <w:spacing w:line="560" w:lineRule="exact"/>
              <w:rPr>
                <w:rFonts w:ascii="仿宋" w:hAnsi="仿宋" w:eastAsia="仿宋" w:cs="Times New Roman"/>
                <w:color w:val="auto"/>
                <w:sz w:val="24"/>
                <w:szCs w:val="24"/>
                <w:highlight w:val="none"/>
              </w:rPr>
            </w:pPr>
          </w:p>
        </w:tc>
      </w:tr>
      <w:tr w14:paraId="7DC3E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4E581581">
            <w:pPr>
              <w:spacing w:line="560" w:lineRule="exact"/>
              <w:rPr>
                <w:rFonts w:ascii="仿宋" w:hAnsi="仿宋" w:eastAsia="仿宋" w:cs="Times New Roman"/>
                <w:color w:val="auto"/>
                <w:sz w:val="24"/>
                <w:szCs w:val="24"/>
                <w:highlight w:val="none"/>
              </w:rPr>
            </w:pPr>
          </w:p>
        </w:tc>
        <w:tc>
          <w:tcPr>
            <w:tcW w:w="7633" w:type="dxa"/>
            <w:vAlign w:val="center"/>
          </w:tcPr>
          <w:p w14:paraId="1C9A11CE">
            <w:pPr>
              <w:spacing w:line="560" w:lineRule="exact"/>
              <w:rPr>
                <w:rFonts w:ascii="仿宋" w:hAnsi="仿宋" w:eastAsia="仿宋" w:cs="Times New Roman"/>
                <w:color w:val="auto"/>
                <w:sz w:val="24"/>
                <w:szCs w:val="24"/>
                <w:highlight w:val="none"/>
                <w:u w:val="single"/>
              </w:rPr>
            </w:pPr>
          </w:p>
        </w:tc>
      </w:tr>
      <w:tr w14:paraId="746AD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24773BB6">
            <w:pPr>
              <w:spacing w:line="560" w:lineRule="exact"/>
              <w:rPr>
                <w:rFonts w:ascii="仿宋" w:hAnsi="仿宋" w:eastAsia="仿宋" w:cs="Times New Roman"/>
                <w:color w:val="auto"/>
                <w:sz w:val="24"/>
                <w:szCs w:val="24"/>
                <w:highlight w:val="none"/>
              </w:rPr>
            </w:pPr>
          </w:p>
        </w:tc>
        <w:tc>
          <w:tcPr>
            <w:tcW w:w="7633" w:type="dxa"/>
            <w:vAlign w:val="center"/>
          </w:tcPr>
          <w:p w14:paraId="46B62C3D">
            <w:pPr>
              <w:spacing w:line="560" w:lineRule="exact"/>
              <w:rPr>
                <w:rFonts w:ascii="仿宋" w:hAnsi="仿宋" w:eastAsia="仿宋" w:cs="Times New Roman"/>
                <w:color w:val="auto"/>
                <w:sz w:val="24"/>
                <w:szCs w:val="24"/>
                <w:highlight w:val="none"/>
              </w:rPr>
            </w:pPr>
          </w:p>
        </w:tc>
      </w:tr>
      <w:tr w14:paraId="3FCF2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321556A0">
            <w:pPr>
              <w:spacing w:line="560" w:lineRule="exact"/>
              <w:rPr>
                <w:rFonts w:ascii="仿宋" w:hAnsi="仿宋" w:eastAsia="仿宋" w:cs="Times New Roman"/>
                <w:color w:val="auto"/>
                <w:sz w:val="24"/>
                <w:szCs w:val="24"/>
                <w:highlight w:val="none"/>
              </w:rPr>
            </w:pPr>
          </w:p>
        </w:tc>
        <w:tc>
          <w:tcPr>
            <w:tcW w:w="7633" w:type="dxa"/>
            <w:vAlign w:val="center"/>
          </w:tcPr>
          <w:p w14:paraId="5635172C">
            <w:pPr>
              <w:spacing w:line="560" w:lineRule="exact"/>
              <w:rPr>
                <w:rFonts w:ascii="仿宋" w:hAnsi="仿宋" w:eastAsia="仿宋" w:cs="Times New Roman"/>
                <w:color w:val="auto"/>
                <w:sz w:val="24"/>
                <w:szCs w:val="24"/>
                <w:highlight w:val="none"/>
                <w:u w:val="single"/>
              </w:rPr>
            </w:pPr>
          </w:p>
        </w:tc>
      </w:tr>
      <w:tr w14:paraId="25896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1E2A93E7">
            <w:pPr>
              <w:spacing w:line="560" w:lineRule="exact"/>
              <w:rPr>
                <w:rFonts w:ascii="仿宋" w:hAnsi="仿宋" w:eastAsia="仿宋" w:cs="Times New Roman"/>
                <w:color w:val="auto"/>
                <w:sz w:val="24"/>
                <w:szCs w:val="24"/>
                <w:highlight w:val="none"/>
              </w:rPr>
            </w:pPr>
          </w:p>
        </w:tc>
        <w:tc>
          <w:tcPr>
            <w:tcW w:w="7633" w:type="dxa"/>
            <w:vAlign w:val="center"/>
          </w:tcPr>
          <w:p w14:paraId="373B86E1">
            <w:pPr>
              <w:spacing w:line="560" w:lineRule="exact"/>
              <w:rPr>
                <w:rFonts w:ascii="仿宋" w:hAnsi="仿宋" w:eastAsia="仿宋" w:cs="Times New Roman"/>
                <w:color w:val="auto"/>
                <w:sz w:val="24"/>
                <w:szCs w:val="24"/>
                <w:highlight w:val="none"/>
              </w:rPr>
            </w:pPr>
          </w:p>
        </w:tc>
      </w:tr>
      <w:tr w14:paraId="171B8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436FBD7A">
            <w:pPr>
              <w:spacing w:line="560" w:lineRule="exact"/>
              <w:rPr>
                <w:rFonts w:ascii="仿宋" w:hAnsi="仿宋" w:eastAsia="仿宋" w:cs="Times New Roman"/>
                <w:color w:val="auto"/>
                <w:sz w:val="24"/>
                <w:szCs w:val="24"/>
                <w:highlight w:val="none"/>
              </w:rPr>
            </w:pPr>
          </w:p>
        </w:tc>
        <w:tc>
          <w:tcPr>
            <w:tcW w:w="7633" w:type="dxa"/>
            <w:vAlign w:val="center"/>
          </w:tcPr>
          <w:p w14:paraId="339CC25F">
            <w:pPr>
              <w:spacing w:line="560" w:lineRule="exact"/>
              <w:rPr>
                <w:rFonts w:ascii="仿宋" w:hAnsi="仿宋" w:eastAsia="仿宋" w:cs="Times New Roman"/>
                <w:color w:val="auto"/>
                <w:sz w:val="24"/>
                <w:szCs w:val="24"/>
                <w:highlight w:val="none"/>
              </w:rPr>
            </w:pPr>
          </w:p>
        </w:tc>
      </w:tr>
      <w:tr w14:paraId="47564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50949CFF">
            <w:pPr>
              <w:spacing w:line="560" w:lineRule="exact"/>
              <w:rPr>
                <w:rFonts w:ascii="仿宋" w:hAnsi="仿宋" w:eastAsia="仿宋" w:cs="Times New Roman"/>
                <w:color w:val="auto"/>
                <w:sz w:val="24"/>
                <w:szCs w:val="24"/>
                <w:highlight w:val="none"/>
              </w:rPr>
            </w:pPr>
          </w:p>
        </w:tc>
        <w:tc>
          <w:tcPr>
            <w:tcW w:w="7633" w:type="dxa"/>
            <w:vAlign w:val="center"/>
          </w:tcPr>
          <w:p w14:paraId="6C441D9D">
            <w:pPr>
              <w:spacing w:line="560" w:lineRule="exact"/>
              <w:rPr>
                <w:rFonts w:ascii="仿宋" w:hAnsi="仿宋" w:eastAsia="仿宋" w:cs="Times New Roman"/>
                <w:color w:val="auto"/>
                <w:sz w:val="24"/>
                <w:szCs w:val="24"/>
                <w:highlight w:val="none"/>
              </w:rPr>
            </w:pPr>
          </w:p>
        </w:tc>
      </w:tr>
      <w:tr w14:paraId="1DB4D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311549C6">
            <w:pPr>
              <w:spacing w:line="560" w:lineRule="exact"/>
              <w:rPr>
                <w:rFonts w:ascii="仿宋" w:hAnsi="仿宋" w:eastAsia="仿宋" w:cs="Times New Roman"/>
                <w:color w:val="auto"/>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14:paraId="787F5CE6">
            <w:pPr>
              <w:spacing w:line="560" w:lineRule="exact"/>
              <w:rPr>
                <w:rFonts w:ascii="仿宋" w:hAnsi="仿宋" w:eastAsia="仿宋" w:cs="Times New Roman"/>
                <w:color w:val="auto"/>
                <w:sz w:val="24"/>
                <w:szCs w:val="24"/>
                <w:highlight w:val="none"/>
              </w:rPr>
            </w:pPr>
          </w:p>
        </w:tc>
      </w:tr>
      <w:tr w14:paraId="20395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19344139">
            <w:pPr>
              <w:spacing w:line="560" w:lineRule="exact"/>
              <w:rPr>
                <w:rFonts w:ascii="仿宋" w:hAnsi="仿宋" w:eastAsia="仿宋" w:cs="Times New Roman"/>
                <w:color w:val="auto"/>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14:paraId="600F39A8">
            <w:pPr>
              <w:spacing w:line="560" w:lineRule="exact"/>
              <w:rPr>
                <w:rFonts w:ascii="仿宋" w:hAnsi="仿宋" w:eastAsia="仿宋" w:cs="Times New Roman"/>
                <w:color w:val="auto"/>
                <w:sz w:val="24"/>
                <w:szCs w:val="24"/>
                <w:highlight w:val="none"/>
              </w:rPr>
            </w:pPr>
          </w:p>
        </w:tc>
      </w:tr>
    </w:tbl>
    <w:p w14:paraId="0E2A54DC">
      <w:pPr>
        <w:spacing w:line="560" w:lineRule="exact"/>
        <w:ind w:firstLine="482" w:firstLineChars="200"/>
        <w:rPr>
          <w:rFonts w:ascii="仿宋" w:hAnsi="仿宋" w:eastAsia="仿宋" w:cs="Times New Roman"/>
          <w:b/>
          <w:color w:val="auto"/>
          <w:sz w:val="24"/>
          <w:szCs w:val="24"/>
          <w:highlight w:val="none"/>
        </w:rPr>
      </w:pPr>
    </w:p>
    <w:p w14:paraId="0D87661D">
      <w:pPr>
        <w:ind w:firstLine="840" w:firstLineChars="400"/>
        <w:rPr>
          <w:color w:val="auto"/>
          <w:highlight w:val="none"/>
        </w:rPr>
      </w:pPr>
    </w:p>
    <w:p w14:paraId="3B6CA3F9">
      <w:pPr>
        <w:widowControl/>
        <w:jc w:val="left"/>
        <w:rPr>
          <w:rFonts w:ascii="仿宋" w:hAnsi="仿宋" w:eastAsia="仿宋"/>
          <w:b/>
          <w:bCs/>
          <w:color w:val="auto"/>
          <w:kern w:val="44"/>
          <w:sz w:val="32"/>
          <w:szCs w:val="32"/>
          <w:highlight w:val="none"/>
        </w:rPr>
      </w:pPr>
      <w:r>
        <w:rPr>
          <w:rFonts w:ascii="仿宋" w:hAnsi="仿宋" w:eastAsia="仿宋"/>
          <w:color w:val="auto"/>
          <w:sz w:val="32"/>
          <w:szCs w:val="32"/>
          <w:highlight w:val="none"/>
        </w:rPr>
        <w:br w:type="page"/>
      </w:r>
    </w:p>
    <w:p w14:paraId="14CC3C2A">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第六部分 响应文件组成</w:t>
      </w:r>
    </w:p>
    <w:p w14:paraId="4240F332">
      <w:pPr>
        <w:widowControl/>
        <w:shd w:val="clear" w:color="auto" w:fill="FFFFFF"/>
        <w:spacing w:line="360" w:lineRule="auto"/>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供应商投标文件材料（一正二副，密封并牢固装订）</w:t>
      </w:r>
    </w:p>
    <w:p w14:paraId="2431AA05">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rPr>
        <w:t>投标人符合《政府采购法》第二十二条规定条件的承诺函</w:t>
      </w:r>
      <w:r>
        <w:rPr>
          <w:rFonts w:ascii="仿宋" w:hAnsi="仿宋" w:eastAsia="仿宋" w:cs="仿宋"/>
          <w:bCs/>
          <w:color w:val="auto"/>
          <w:sz w:val="24"/>
          <w:szCs w:val="24"/>
          <w:highlight w:val="none"/>
        </w:rPr>
        <w:t>；（格式见附件1）</w:t>
      </w:r>
    </w:p>
    <w:p w14:paraId="0BD0A6D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ascii="仿宋" w:hAnsi="仿宋" w:eastAsia="仿宋" w:cs="仿宋"/>
          <w:bCs/>
          <w:color w:val="auto"/>
          <w:sz w:val="24"/>
          <w:szCs w:val="24"/>
          <w:highlight w:val="none"/>
        </w:rPr>
        <w:t>.法定代表人身份证明书；（格式见附件2）</w:t>
      </w:r>
    </w:p>
    <w:p w14:paraId="3D594F57">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r>
        <w:rPr>
          <w:rFonts w:ascii="仿宋" w:hAnsi="仿宋" w:eastAsia="仿宋" w:cs="仿宋"/>
          <w:bCs/>
          <w:color w:val="auto"/>
          <w:sz w:val="24"/>
          <w:szCs w:val="24"/>
          <w:highlight w:val="none"/>
        </w:rPr>
        <w:t>.法定代表人授权委托书原件，</w:t>
      </w:r>
      <w:r>
        <w:rPr>
          <w:rFonts w:hint="eastAsia" w:ascii="仿宋" w:hAnsi="仿宋" w:eastAsia="仿宋" w:cs="仿宋"/>
          <w:bCs/>
          <w:color w:val="auto"/>
          <w:sz w:val="24"/>
          <w:szCs w:val="24"/>
          <w:highlight w:val="none"/>
        </w:rPr>
        <w:t>授权</w:t>
      </w:r>
      <w:r>
        <w:rPr>
          <w:rFonts w:ascii="仿宋" w:hAnsi="仿宋" w:eastAsia="仿宋" w:cs="仿宋"/>
          <w:bCs/>
          <w:color w:val="auto"/>
          <w:sz w:val="24"/>
          <w:szCs w:val="24"/>
          <w:highlight w:val="none"/>
        </w:rPr>
        <w:t>代表本人身份证复印件；（格式见附件3）</w:t>
      </w:r>
    </w:p>
    <w:p w14:paraId="2175113F">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供应商营业执照复印件；</w:t>
      </w:r>
    </w:p>
    <w:p w14:paraId="7AA7DF65">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供应商未被“信用中国”网站（www.creditchina.gov.cn）列入失信被执行人、重大税收违法案件当事人名单、政府采购严重失信行为记录名单（提供网页查询截图）；</w:t>
      </w:r>
    </w:p>
    <w:p w14:paraId="1E958D23">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供应商信用承诺书；</w:t>
      </w:r>
      <w:r>
        <w:rPr>
          <w:rFonts w:ascii="仿宋" w:hAnsi="仿宋" w:eastAsia="仿宋" w:cs="仿宋"/>
          <w:bCs/>
          <w:color w:val="auto"/>
          <w:sz w:val="24"/>
          <w:szCs w:val="24"/>
          <w:highlight w:val="none"/>
        </w:rPr>
        <w:t>（格式见附件</w:t>
      </w:r>
      <w:r>
        <w:rPr>
          <w:rFonts w:hint="eastAsia" w:ascii="仿宋" w:hAnsi="仿宋" w:eastAsia="仿宋" w:cs="仿宋"/>
          <w:bCs/>
          <w:color w:val="auto"/>
          <w:sz w:val="24"/>
          <w:szCs w:val="24"/>
          <w:highlight w:val="none"/>
          <w:lang w:val="en-US" w:eastAsia="zh-CN"/>
        </w:rPr>
        <w:t>9</w:t>
      </w:r>
      <w:r>
        <w:rPr>
          <w:rFonts w:ascii="仿宋" w:hAnsi="仿宋" w:eastAsia="仿宋" w:cs="仿宋"/>
          <w:bCs/>
          <w:color w:val="auto"/>
          <w:sz w:val="24"/>
          <w:szCs w:val="24"/>
          <w:highlight w:val="none"/>
        </w:rPr>
        <w:t>）</w:t>
      </w:r>
    </w:p>
    <w:p w14:paraId="7BC4F13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7.</w:t>
      </w:r>
      <w:r>
        <w:rPr>
          <w:rFonts w:hint="eastAsia" w:ascii="仿宋" w:hAnsi="仿宋" w:eastAsia="仿宋" w:cs="仿宋"/>
          <w:bCs/>
          <w:color w:val="auto"/>
          <w:sz w:val="24"/>
          <w:szCs w:val="24"/>
          <w:highlight w:val="none"/>
          <w:lang w:eastAsia="zh-CN"/>
        </w:rPr>
        <w:t>招标</w:t>
      </w:r>
      <w:r>
        <w:rPr>
          <w:rFonts w:ascii="仿宋" w:hAnsi="仿宋" w:eastAsia="仿宋" w:cs="仿宋"/>
          <w:bCs/>
          <w:color w:val="auto"/>
          <w:sz w:val="24"/>
          <w:szCs w:val="24"/>
          <w:highlight w:val="none"/>
        </w:rPr>
        <w:t>公告资格要求提供相应的佐证材料；</w:t>
      </w:r>
    </w:p>
    <w:p w14:paraId="4DD9BAE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8.供应商情况一览表；（格式见附件4）</w:t>
      </w:r>
    </w:p>
    <w:p w14:paraId="5977AD3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9.商务部分正负偏离表；（格式见附件5）</w:t>
      </w:r>
    </w:p>
    <w:p w14:paraId="24925C4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10.技术部分正负偏离表；（格式见附件6）</w:t>
      </w:r>
    </w:p>
    <w:p w14:paraId="05ED553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11.响应方案、货物（服务）清单。具有项目、数量、品牌、型号、配置性能等；</w:t>
      </w:r>
    </w:p>
    <w:p w14:paraId="19C076EA">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12.供应商认为需要提交的其他商务技术材料。</w:t>
      </w:r>
    </w:p>
    <w:p w14:paraId="6EAFB32F">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13.报价总表；（格式见附件7）</w:t>
      </w:r>
    </w:p>
    <w:p w14:paraId="15F841C1">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14.分项报价明细表</w:t>
      </w: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（格式见附件8）</w:t>
      </w:r>
    </w:p>
    <w:p w14:paraId="45A51723">
      <w:pPr>
        <w:widowControl/>
        <w:shd w:val="clear" w:color="auto" w:fill="FFFFFF"/>
        <w:spacing w:line="360" w:lineRule="auto"/>
        <w:ind w:firstLine="560" w:firstLineChars="200"/>
        <w:jc w:val="left"/>
        <w:rPr>
          <w:rFonts w:ascii="仿宋" w:hAnsi="仿宋" w:eastAsia="仿宋" w:cs="Times New Roman"/>
          <w:color w:val="auto"/>
          <w:kern w:val="0"/>
          <w:sz w:val="28"/>
          <w:szCs w:val="28"/>
          <w:highlight w:val="none"/>
          <w:lang w:val="zh-CN"/>
        </w:rPr>
      </w:pPr>
      <w:r>
        <w:rPr>
          <w:rFonts w:ascii="仿宋" w:hAnsi="仿宋" w:eastAsia="仿宋" w:cs="Times New Roman"/>
          <w:color w:val="auto"/>
          <w:kern w:val="0"/>
          <w:sz w:val="28"/>
          <w:szCs w:val="28"/>
          <w:highlight w:val="none"/>
          <w:lang w:val="zh-CN"/>
        </w:rPr>
        <w:br w:type="page"/>
      </w:r>
    </w:p>
    <w:p w14:paraId="0E735442">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附件1</w:t>
      </w:r>
    </w:p>
    <w:p w14:paraId="1BEEA00C">
      <w:pPr>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投标人符合《政府采购法》第二十二条规定条件的声明函</w:t>
      </w:r>
    </w:p>
    <w:p w14:paraId="28A19306">
      <w:pPr>
        <w:spacing w:line="360" w:lineRule="auto"/>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 xml:space="preserve">                          </w:t>
      </w:r>
    </w:p>
    <w:p w14:paraId="3A14B4AE">
      <w:pPr>
        <w:spacing w:line="360" w:lineRule="auto"/>
        <w:ind w:firstLine="480" w:firstLineChars="200"/>
        <w:rPr>
          <w:rFonts w:ascii="仿宋" w:hAnsi="仿宋" w:eastAsia="仿宋" w:cs="Times New Roman"/>
          <w:b/>
          <w:bCs/>
          <w:color w:val="auto"/>
          <w:sz w:val="24"/>
          <w:szCs w:val="24"/>
          <w:highlight w:val="none"/>
        </w:rPr>
      </w:pPr>
      <w:r>
        <w:rPr>
          <w:rFonts w:hint="eastAsia" w:ascii="仿宋" w:hAnsi="仿宋" w:eastAsia="仿宋" w:cs="Times New Roman"/>
          <w:bCs/>
          <w:color w:val="auto"/>
          <w:sz w:val="24"/>
          <w:szCs w:val="24"/>
          <w:highlight w:val="none"/>
        </w:rPr>
        <w:t>我单位参加</w:t>
      </w:r>
      <w:r>
        <w:rPr>
          <w:rFonts w:hint="eastAsia" w:ascii="仿宋" w:hAnsi="仿宋" w:eastAsia="仿宋" w:cs="Times New Roman"/>
          <w:bCs/>
          <w:color w:val="auto"/>
          <w:sz w:val="24"/>
          <w:szCs w:val="24"/>
          <w:highlight w:val="none"/>
          <w:u w:val="single"/>
        </w:rPr>
        <w:t>________________ _</w:t>
      </w:r>
      <w:r>
        <w:rPr>
          <w:rFonts w:hint="eastAsia" w:ascii="仿宋" w:hAnsi="仿宋" w:eastAsia="仿宋" w:cs="Times New Roman"/>
          <w:bCs/>
          <w:color w:val="auto"/>
          <w:sz w:val="24"/>
          <w:szCs w:val="24"/>
          <w:highlight w:val="none"/>
        </w:rPr>
        <w:t>（项目名称），</w:t>
      </w:r>
      <w:r>
        <w:rPr>
          <w:rFonts w:hint="eastAsia" w:ascii="仿宋" w:hAnsi="仿宋" w:eastAsia="仿宋" w:cs="Times New Roman"/>
          <w:bCs/>
          <w:color w:val="auto"/>
          <w:sz w:val="24"/>
          <w:szCs w:val="24"/>
          <w:highlight w:val="none"/>
          <w:u w:val="single"/>
        </w:rPr>
        <w:t>_______ __________</w:t>
      </w:r>
      <w:r>
        <w:rPr>
          <w:rFonts w:hint="eastAsia" w:ascii="仿宋" w:hAnsi="仿宋" w:eastAsia="仿宋" w:cs="Times New Roman"/>
          <w:bCs/>
          <w:color w:val="auto"/>
          <w:sz w:val="24"/>
          <w:szCs w:val="24"/>
          <w:highlight w:val="none"/>
        </w:rPr>
        <w:t>（项目编号）投标活动。针对《中华人民共和国政府采购法》第二十二条规定做出如下声明：</w:t>
      </w:r>
    </w:p>
    <w:p w14:paraId="6E64E76F">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bCs/>
          <w:color w:val="auto"/>
          <w:sz w:val="24"/>
          <w:szCs w:val="24"/>
          <w:highlight w:val="none"/>
        </w:rPr>
        <w:t>1.我单位具有独立承担民事责任的能力；</w:t>
      </w:r>
    </w:p>
    <w:p w14:paraId="2710B0BF">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2.我单位具有良好的商业信誉和健全的财务会计制度；</w:t>
      </w:r>
    </w:p>
    <w:p w14:paraId="71A7253B">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3.我单位具有履行合同所必需的设备和专业技术能力；</w:t>
      </w:r>
    </w:p>
    <w:p w14:paraId="7B3ACA24">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4.我单位有依法缴纳税收和社会保障资金的良好记录；</w:t>
      </w:r>
    </w:p>
    <w:p w14:paraId="79F5DB6A">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A8C74C1">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6.我单位满足法律、行政法规规定的其他条件。</w:t>
      </w:r>
    </w:p>
    <w:p w14:paraId="3949D4BE">
      <w:pPr>
        <w:spacing w:line="360" w:lineRule="auto"/>
        <w:rPr>
          <w:rFonts w:ascii="仿宋" w:hAnsi="仿宋" w:eastAsia="仿宋" w:cs="Times New Roman"/>
          <w:bCs/>
          <w:color w:val="auto"/>
          <w:sz w:val="24"/>
          <w:szCs w:val="24"/>
          <w:highlight w:val="none"/>
        </w:rPr>
      </w:pPr>
    </w:p>
    <w:p w14:paraId="1C6D8273">
      <w:pPr>
        <w:spacing w:line="360" w:lineRule="auto"/>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承诺人名称（公章）：</w:t>
      </w:r>
    </w:p>
    <w:p w14:paraId="1DCB404F">
      <w:pPr>
        <w:spacing w:line="360" w:lineRule="auto"/>
        <w:ind w:right="1120"/>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日期：</w:t>
      </w:r>
      <w:r>
        <w:rPr>
          <w:rFonts w:hint="eastAsia" w:ascii="仿宋" w:hAnsi="仿宋" w:eastAsia="仿宋" w:cs="Times New Roman"/>
          <w:bCs/>
          <w:color w:val="auto"/>
          <w:sz w:val="24"/>
          <w:szCs w:val="24"/>
          <w:highlight w:val="none"/>
          <w:u w:val="single"/>
        </w:rPr>
        <w:t>______</w:t>
      </w:r>
      <w:r>
        <w:rPr>
          <w:rFonts w:hint="eastAsia" w:ascii="仿宋" w:hAnsi="仿宋" w:eastAsia="仿宋" w:cs="Times New Roman"/>
          <w:bCs/>
          <w:color w:val="auto"/>
          <w:sz w:val="24"/>
          <w:szCs w:val="24"/>
          <w:highlight w:val="none"/>
        </w:rPr>
        <w:t>年</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月</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日</w:t>
      </w:r>
    </w:p>
    <w:p w14:paraId="51D5298E">
      <w:pPr>
        <w:widowControl/>
        <w:spacing w:line="360" w:lineRule="auto"/>
        <w:jc w:val="left"/>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br w:type="page"/>
      </w:r>
    </w:p>
    <w:p w14:paraId="07CB8CC0">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附件2</w:t>
      </w:r>
    </w:p>
    <w:p w14:paraId="0D922D9E">
      <w:pPr>
        <w:spacing w:line="360" w:lineRule="auto"/>
        <w:jc w:val="center"/>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法定代表人身份证明</w:t>
      </w:r>
    </w:p>
    <w:p w14:paraId="55E39ED4">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先生/女士：</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现任我单位</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职务，为法定代表人，特此证明。</w:t>
      </w:r>
    </w:p>
    <w:p w14:paraId="6613FB0E">
      <w:pPr>
        <w:spacing w:line="360" w:lineRule="auto"/>
        <w:ind w:firstLine="48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身份证号码：</w:t>
      </w:r>
      <w:r>
        <w:rPr>
          <w:rFonts w:ascii="仿宋" w:hAnsi="仿宋" w:eastAsia="仿宋" w:cs="Times New Roman"/>
          <w:color w:val="auto"/>
          <w:sz w:val="24"/>
          <w:szCs w:val="24"/>
          <w:highlight w:val="none"/>
          <w:u w:val="single"/>
        </w:rPr>
        <w:t xml:space="preserve">                              </w:t>
      </w:r>
    </w:p>
    <w:p w14:paraId="3D1BF887">
      <w:pPr>
        <w:spacing w:line="360" w:lineRule="auto"/>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注：提供法定代表人的身份证复印件盖公章</w:t>
      </w:r>
    </w:p>
    <w:p w14:paraId="238716AC">
      <w:pPr>
        <w:snapToGrid w:val="0"/>
        <w:spacing w:line="360" w:lineRule="auto"/>
        <w:contextualSpacing/>
        <w:rPr>
          <w:rFonts w:ascii="仿宋" w:hAnsi="仿宋" w:eastAsia="仿宋" w:cs="宋体"/>
          <w:b/>
          <w:color w:val="auto"/>
          <w:kern w:val="0"/>
          <w:sz w:val="24"/>
          <w:szCs w:val="24"/>
          <w:highlight w:val="none"/>
          <w:lang w:val="zh-CN"/>
        </w:rPr>
      </w:pPr>
    </w:p>
    <w:p w14:paraId="19D02A4B">
      <w:pPr>
        <w:snapToGrid w:val="0"/>
        <w:spacing w:line="360" w:lineRule="auto"/>
        <w:contextualSpacing/>
        <w:rPr>
          <w:rFonts w:ascii="仿宋" w:hAnsi="仿宋" w:eastAsia="仿宋" w:cs="宋体"/>
          <w:b/>
          <w:color w:val="auto"/>
          <w:kern w:val="0"/>
          <w:sz w:val="24"/>
          <w:szCs w:val="24"/>
          <w:highlight w:val="none"/>
          <w:lang w:val="zh-CN"/>
        </w:rPr>
      </w:pPr>
    </w:p>
    <w:p w14:paraId="0806D61D">
      <w:pPr>
        <w:snapToGrid w:val="0"/>
        <w:spacing w:line="360" w:lineRule="auto"/>
        <w:contextualSpacing/>
        <w:rPr>
          <w:rFonts w:ascii="仿宋" w:hAnsi="仿宋" w:eastAsia="仿宋" w:cs="宋体"/>
          <w:b/>
          <w:color w:val="auto"/>
          <w:kern w:val="0"/>
          <w:sz w:val="24"/>
          <w:szCs w:val="24"/>
          <w:highlight w:val="none"/>
          <w:lang w:val="zh-CN"/>
        </w:rPr>
      </w:pPr>
    </w:p>
    <w:p w14:paraId="595F0217">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附件3</w:t>
      </w:r>
    </w:p>
    <w:p w14:paraId="30CB6AFD">
      <w:pPr>
        <w:spacing w:line="360" w:lineRule="auto"/>
        <w:jc w:val="center"/>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法定代表人授权委托书</w:t>
      </w:r>
    </w:p>
    <w:p w14:paraId="6DAC2205">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本人</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（姓名）系</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（授权单位名称）的法定代表人，现委托</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（姓名）（身份证号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）为我方代理人，以我方名义全权处理与本次采购项目（编号：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）有关的一切事务，其法律后果由我方承担。</w:t>
      </w:r>
    </w:p>
    <w:p w14:paraId="6247318E">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本授权书于</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日起生效。代理人无转委托权。</w:t>
      </w:r>
    </w:p>
    <w:p w14:paraId="0E2948F6">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代理人(被授权人):</w:t>
      </w:r>
      <w:r>
        <w:rPr>
          <w:rFonts w:ascii="仿宋" w:hAnsi="仿宋" w:eastAsia="仿宋" w:cs="Times New Roman"/>
          <w:color w:val="auto"/>
          <w:sz w:val="24"/>
          <w:szCs w:val="24"/>
          <w:highlight w:val="none"/>
          <w:u w:val="single"/>
        </w:rPr>
        <w:t xml:space="preserve">        </w:t>
      </w:r>
    </w:p>
    <w:p w14:paraId="2839C0FA">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授权单位名称（盖章）：</w:t>
      </w:r>
      <w:r>
        <w:rPr>
          <w:rFonts w:ascii="仿宋" w:hAnsi="仿宋" w:eastAsia="仿宋" w:cs="Times New Roman"/>
          <w:color w:val="auto"/>
          <w:sz w:val="24"/>
          <w:szCs w:val="24"/>
          <w:highlight w:val="none"/>
          <w:u w:val="single"/>
        </w:rPr>
        <w:t xml:space="preserve">        </w:t>
      </w:r>
    </w:p>
    <w:p w14:paraId="39FCA768">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授权单位法定代表人（签字或盖章）：</w:t>
      </w:r>
      <w:r>
        <w:rPr>
          <w:rFonts w:ascii="仿宋" w:hAnsi="仿宋" w:eastAsia="仿宋" w:cs="Times New Roman"/>
          <w:color w:val="auto"/>
          <w:sz w:val="24"/>
          <w:szCs w:val="24"/>
          <w:highlight w:val="none"/>
          <w:u w:val="single"/>
        </w:rPr>
        <w:t xml:space="preserve">        </w:t>
      </w:r>
    </w:p>
    <w:p w14:paraId="06319BBA">
      <w:pPr>
        <w:spacing w:line="360" w:lineRule="auto"/>
        <w:jc w:val="right"/>
        <w:rPr>
          <w:rFonts w:ascii="仿宋" w:hAnsi="仿宋" w:eastAsia="仿宋" w:cs="Times New Roman"/>
          <w:color w:val="auto"/>
          <w:sz w:val="24"/>
          <w:szCs w:val="24"/>
          <w:highlight w:val="none"/>
        </w:rPr>
      </w:pPr>
    </w:p>
    <w:p w14:paraId="590A9D99">
      <w:pPr>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bCs/>
          <w:color w:val="auto"/>
          <w:sz w:val="24"/>
          <w:szCs w:val="24"/>
          <w:highlight w:val="none"/>
          <w:u w:val="single"/>
        </w:rPr>
        <w:t>______</w:t>
      </w:r>
      <w:r>
        <w:rPr>
          <w:rFonts w:hint="eastAsia" w:ascii="仿宋" w:hAnsi="仿宋" w:eastAsia="仿宋" w:cs="Times New Roman"/>
          <w:bCs/>
          <w:color w:val="auto"/>
          <w:sz w:val="24"/>
          <w:szCs w:val="24"/>
          <w:highlight w:val="none"/>
        </w:rPr>
        <w:t>年</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月</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日</w:t>
      </w:r>
    </w:p>
    <w:p w14:paraId="63D6E845">
      <w:pPr>
        <w:snapToGrid w:val="0"/>
        <w:spacing w:line="360" w:lineRule="auto"/>
        <w:contextualSpacing/>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注：提供</w:t>
      </w:r>
      <w:r>
        <w:rPr>
          <w:rFonts w:ascii="仿宋" w:hAnsi="仿宋" w:eastAsia="仿宋" w:cs="宋体"/>
          <w:b/>
          <w:color w:val="auto"/>
          <w:kern w:val="0"/>
          <w:sz w:val="24"/>
          <w:szCs w:val="24"/>
          <w:highlight w:val="none"/>
        </w:rPr>
        <w:t>投标代表本人身份证复印件</w:t>
      </w:r>
      <w:r>
        <w:rPr>
          <w:rFonts w:hint="eastAsia" w:ascii="仿宋" w:hAnsi="仿宋" w:eastAsia="仿宋" w:cs="宋体"/>
          <w:b/>
          <w:color w:val="auto"/>
          <w:kern w:val="0"/>
          <w:sz w:val="24"/>
          <w:szCs w:val="24"/>
          <w:highlight w:val="none"/>
        </w:rPr>
        <w:t>盖公章</w:t>
      </w:r>
    </w:p>
    <w:p w14:paraId="5C19985A">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18DCC4CB">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附件4</w:t>
      </w:r>
    </w:p>
    <w:p w14:paraId="2E064C20">
      <w:pPr>
        <w:tabs>
          <w:tab w:val="left" w:pos="1260"/>
        </w:tabs>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供应商情况一览表</w:t>
      </w:r>
    </w:p>
    <w:tbl>
      <w:tblPr>
        <w:tblStyle w:val="17"/>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6"/>
        <w:gridCol w:w="690"/>
        <w:gridCol w:w="367"/>
        <w:gridCol w:w="1050"/>
        <w:gridCol w:w="728"/>
        <w:gridCol w:w="953"/>
        <w:gridCol w:w="1263"/>
        <w:gridCol w:w="151"/>
        <w:gridCol w:w="1122"/>
        <w:gridCol w:w="62"/>
        <w:gridCol w:w="1544"/>
      </w:tblGrid>
      <w:tr w14:paraId="0807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403" w:type="dxa"/>
            <w:gridSpan w:val="2"/>
            <w:vAlign w:val="center"/>
          </w:tcPr>
          <w:p w14:paraId="5793C274">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单位名称</w:t>
            </w:r>
          </w:p>
        </w:tc>
        <w:tc>
          <w:tcPr>
            <w:tcW w:w="7930" w:type="dxa"/>
            <w:gridSpan w:val="10"/>
            <w:vAlign w:val="center"/>
          </w:tcPr>
          <w:p w14:paraId="1F2ACF52">
            <w:pPr>
              <w:tabs>
                <w:tab w:val="left" w:pos="4320"/>
              </w:tabs>
              <w:spacing w:line="360" w:lineRule="auto"/>
              <w:rPr>
                <w:rFonts w:ascii="仿宋" w:hAnsi="仿宋" w:eastAsia="仿宋" w:cs="Times New Roman"/>
                <w:color w:val="auto"/>
                <w:sz w:val="24"/>
                <w:szCs w:val="24"/>
                <w:highlight w:val="none"/>
              </w:rPr>
            </w:pPr>
          </w:p>
        </w:tc>
      </w:tr>
      <w:tr w14:paraId="5E8A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vAlign w:val="center"/>
          </w:tcPr>
          <w:p w14:paraId="10DF07D7">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单位优势及特长</w:t>
            </w:r>
          </w:p>
        </w:tc>
        <w:tc>
          <w:tcPr>
            <w:tcW w:w="7240" w:type="dxa"/>
            <w:gridSpan w:val="9"/>
            <w:vAlign w:val="center"/>
          </w:tcPr>
          <w:p w14:paraId="280F5C10">
            <w:pPr>
              <w:tabs>
                <w:tab w:val="left" w:pos="4320"/>
              </w:tabs>
              <w:spacing w:line="360" w:lineRule="auto"/>
              <w:rPr>
                <w:rFonts w:ascii="仿宋" w:hAnsi="仿宋" w:eastAsia="仿宋" w:cs="Times New Roman"/>
                <w:color w:val="auto"/>
                <w:sz w:val="24"/>
                <w:szCs w:val="24"/>
                <w:highlight w:val="none"/>
              </w:rPr>
            </w:pPr>
          </w:p>
        </w:tc>
      </w:tr>
      <w:tr w14:paraId="68DF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7BC0BE67">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w:t>
            </w:r>
          </w:p>
          <w:p w14:paraId="7A500CF0">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概况</w:t>
            </w:r>
          </w:p>
        </w:tc>
        <w:tc>
          <w:tcPr>
            <w:tcW w:w="1276" w:type="dxa"/>
            <w:gridSpan w:val="2"/>
            <w:vAlign w:val="center"/>
          </w:tcPr>
          <w:p w14:paraId="38011F3D">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职工总数</w:t>
            </w:r>
          </w:p>
        </w:tc>
        <w:tc>
          <w:tcPr>
            <w:tcW w:w="1417" w:type="dxa"/>
            <w:gridSpan w:val="2"/>
            <w:vAlign w:val="center"/>
          </w:tcPr>
          <w:p w14:paraId="48AE79D0">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人</w:t>
            </w:r>
          </w:p>
        </w:tc>
        <w:tc>
          <w:tcPr>
            <w:tcW w:w="728" w:type="dxa"/>
            <w:vMerge w:val="restart"/>
            <w:vAlign w:val="center"/>
          </w:tcPr>
          <w:p w14:paraId="75AEEED8">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上一年主要经济指标</w:t>
            </w:r>
          </w:p>
        </w:tc>
        <w:tc>
          <w:tcPr>
            <w:tcW w:w="946" w:type="dxa"/>
            <w:vAlign w:val="center"/>
          </w:tcPr>
          <w:p w14:paraId="478C35F7">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营业额</w:t>
            </w:r>
          </w:p>
        </w:tc>
        <w:tc>
          <w:tcPr>
            <w:tcW w:w="1414" w:type="dxa"/>
            <w:gridSpan w:val="2"/>
            <w:vAlign w:val="center"/>
          </w:tcPr>
          <w:p w14:paraId="0F50D98D">
            <w:pPr>
              <w:tabs>
                <w:tab w:val="left" w:pos="4320"/>
              </w:tabs>
              <w:spacing w:line="360" w:lineRule="auto"/>
              <w:rPr>
                <w:rFonts w:ascii="仿宋" w:hAnsi="仿宋" w:eastAsia="仿宋" w:cs="Times New Roman"/>
                <w:color w:val="auto"/>
                <w:sz w:val="24"/>
                <w:szCs w:val="24"/>
                <w:highlight w:val="none"/>
              </w:rPr>
            </w:pPr>
          </w:p>
        </w:tc>
        <w:tc>
          <w:tcPr>
            <w:tcW w:w="1184" w:type="dxa"/>
            <w:gridSpan w:val="2"/>
            <w:vAlign w:val="center"/>
          </w:tcPr>
          <w:p w14:paraId="2AEBA248">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实现利润</w:t>
            </w:r>
          </w:p>
        </w:tc>
        <w:tc>
          <w:tcPr>
            <w:tcW w:w="1544" w:type="dxa"/>
            <w:vAlign w:val="center"/>
          </w:tcPr>
          <w:p w14:paraId="5D1717D1">
            <w:pPr>
              <w:tabs>
                <w:tab w:val="left" w:pos="4320"/>
              </w:tabs>
              <w:spacing w:line="360" w:lineRule="auto"/>
              <w:rPr>
                <w:rFonts w:ascii="仿宋" w:hAnsi="仿宋" w:eastAsia="仿宋" w:cs="Times New Roman"/>
                <w:color w:val="auto"/>
                <w:sz w:val="24"/>
                <w:szCs w:val="24"/>
                <w:highlight w:val="none"/>
              </w:rPr>
            </w:pPr>
          </w:p>
        </w:tc>
      </w:tr>
      <w:tr w14:paraId="4F39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00586F30">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0E4B29FD">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流动资金</w:t>
            </w:r>
          </w:p>
        </w:tc>
        <w:tc>
          <w:tcPr>
            <w:tcW w:w="1417" w:type="dxa"/>
            <w:gridSpan w:val="2"/>
            <w:vAlign w:val="center"/>
          </w:tcPr>
          <w:p w14:paraId="05FDC246">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万元</w:t>
            </w:r>
          </w:p>
        </w:tc>
        <w:tc>
          <w:tcPr>
            <w:tcW w:w="728" w:type="dxa"/>
            <w:vMerge w:val="continue"/>
            <w:vAlign w:val="center"/>
          </w:tcPr>
          <w:p w14:paraId="2877A8AD">
            <w:pPr>
              <w:tabs>
                <w:tab w:val="left" w:pos="4320"/>
              </w:tabs>
              <w:spacing w:line="360" w:lineRule="auto"/>
              <w:rPr>
                <w:rFonts w:ascii="仿宋" w:hAnsi="仿宋" w:eastAsia="仿宋" w:cs="Times New Roman"/>
                <w:color w:val="auto"/>
                <w:sz w:val="24"/>
                <w:szCs w:val="24"/>
                <w:highlight w:val="none"/>
              </w:rPr>
            </w:pPr>
          </w:p>
        </w:tc>
        <w:tc>
          <w:tcPr>
            <w:tcW w:w="946" w:type="dxa"/>
            <w:vMerge w:val="restart"/>
            <w:vAlign w:val="center"/>
          </w:tcPr>
          <w:p w14:paraId="2C784FBC">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主要</w:t>
            </w:r>
          </w:p>
          <w:p w14:paraId="1829325F">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w:t>
            </w:r>
          </w:p>
        </w:tc>
        <w:tc>
          <w:tcPr>
            <w:tcW w:w="4142" w:type="dxa"/>
            <w:gridSpan w:val="5"/>
            <w:vAlign w:val="center"/>
          </w:tcPr>
          <w:p w14:paraId="2BFB96B7">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r>
      <w:tr w14:paraId="3B6A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vAlign w:val="center"/>
          </w:tcPr>
          <w:p w14:paraId="10D77865">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4626B12E">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固定资产</w:t>
            </w:r>
          </w:p>
          <w:p w14:paraId="54DFC4C2">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（万元）</w:t>
            </w:r>
          </w:p>
        </w:tc>
        <w:tc>
          <w:tcPr>
            <w:tcW w:w="1417" w:type="dxa"/>
            <w:gridSpan w:val="2"/>
            <w:vAlign w:val="center"/>
          </w:tcPr>
          <w:p w14:paraId="7D1CB9B2">
            <w:pPr>
              <w:tabs>
                <w:tab w:val="left" w:pos="-48"/>
                <w:tab w:val="left" w:pos="4320"/>
              </w:tabs>
              <w:spacing w:line="360" w:lineRule="auto"/>
              <w:ind w:right="-133" w:hanging="4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原值：</w:t>
            </w:r>
          </w:p>
          <w:p w14:paraId="3D6AAE50">
            <w:pPr>
              <w:tabs>
                <w:tab w:val="left" w:pos="-48"/>
                <w:tab w:val="left" w:pos="4320"/>
              </w:tabs>
              <w:spacing w:line="360" w:lineRule="auto"/>
              <w:ind w:right="-133" w:hanging="4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净值：</w:t>
            </w:r>
          </w:p>
        </w:tc>
        <w:tc>
          <w:tcPr>
            <w:tcW w:w="728" w:type="dxa"/>
            <w:vMerge w:val="continue"/>
            <w:vAlign w:val="center"/>
          </w:tcPr>
          <w:p w14:paraId="76D69378">
            <w:pPr>
              <w:tabs>
                <w:tab w:val="left" w:pos="4320"/>
              </w:tabs>
              <w:spacing w:line="360" w:lineRule="auto"/>
              <w:rPr>
                <w:rFonts w:ascii="仿宋" w:hAnsi="仿宋" w:eastAsia="仿宋" w:cs="Times New Roman"/>
                <w:color w:val="auto"/>
                <w:sz w:val="24"/>
                <w:szCs w:val="24"/>
                <w:highlight w:val="none"/>
              </w:rPr>
            </w:pPr>
          </w:p>
        </w:tc>
        <w:tc>
          <w:tcPr>
            <w:tcW w:w="946" w:type="dxa"/>
            <w:vMerge w:val="continue"/>
            <w:vAlign w:val="center"/>
          </w:tcPr>
          <w:p w14:paraId="24454931">
            <w:pPr>
              <w:tabs>
                <w:tab w:val="left" w:pos="4320"/>
              </w:tabs>
              <w:spacing w:line="360" w:lineRule="auto"/>
              <w:jc w:val="center"/>
              <w:rPr>
                <w:rFonts w:ascii="仿宋" w:hAnsi="仿宋" w:eastAsia="仿宋" w:cs="Times New Roman"/>
                <w:color w:val="auto"/>
                <w:sz w:val="24"/>
                <w:szCs w:val="24"/>
                <w:highlight w:val="none"/>
              </w:rPr>
            </w:pPr>
          </w:p>
        </w:tc>
        <w:tc>
          <w:tcPr>
            <w:tcW w:w="4142" w:type="dxa"/>
            <w:gridSpan w:val="5"/>
            <w:vAlign w:val="center"/>
          </w:tcPr>
          <w:p w14:paraId="7A741B87">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r>
      <w:tr w14:paraId="5657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40AE6CEB">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31709C15">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占地面积</w:t>
            </w:r>
          </w:p>
        </w:tc>
        <w:tc>
          <w:tcPr>
            <w:tcW w:w="1417" w:type="dxa"/>
            <w:gridSpan w:val="2"/>
            <w:vAlign w:val="center"/>
          </w:tcPr>
          <w:p w14:paraId="6DD76C2F">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M</w:t>
            </w:r>
            <w:r>
              <w:rPr>
                <w:rFonts w:hint="eastAsia" w:ascii="仿宋" w:hAnsi="仿宋" w:eastAsia="仿宋" w:cs="Times New Roman"/>
                <w:color w:val="auto"/>
                <w:sz w:val="24"/>
                <w:szCs w:val="24"/>
                <w:highlight w:val="none"/>
                <w:vertAlign w:val="superscript"/>
              </w:rPr>
              <w:t>2</w:t>
            </w:r>
          </w:p>
        </w:tc>
        <w:tc>
          <w:tcPr>
            <w:tcW w:w="728" w:type="dxa"/>
            <w:vMerge w:val="continue"/>
            <w:vAlign w:val="center"/>
          </w:tcPr>
          <w:p w14:paraId="6D6A1C0A">
            <w:pPr>
              <w:tabs>
                <w:tab w:val="left" w:pos="4320"/>
              </w:tabs>
              <w:spacing w:line="360" w:lineRule="auto"/>
              <w:rPr>
                <w:rFonts w:ascii="仿宋" w:hAnsi="仿宋" w:eastAsia="仿宋" w:cs="Times New Roman"/>
                <w:color w:val="auto"/>
                <w:sz w:val="24"/>
                <w:szCs w:val="24"/>
                <w:highlight w:val="none"/>
              </w:rPr>
            </w:pPr>
          </w:p>
        </w:tc>
        <w:tc>
          <w:tcPr>
            <w:tcW w:w="946" w:type="dxa"/>
            <w:vMerge w:val="continue"/>
            <w:vAlign w:val="center"/>
          </w:tcPr>
          <w:p w14:paraId="58E97404">
            <w:pPr>
              <w:tabs>
                <w:tab w:val="left" w:pos="4320"/>
              </w:tabs>
              <w:spacing w:line="360" w:lineRule="auto"/>
              <w:jc w:val="center"/>
              <w:rPr>
                <w:rFonts w:ascii="仿宋" w:hAnsi="仿宋" w:eastAsia="仿宋" w:cs="Times New Roman"/>
                <w:color w:val="auto"/>
                <w:sz w:val="24"/>
                <w:szCs w:val="24"/>
                <w:highlight w:val="none"/>
              </w:rPr>
            </w:pPr>
          </w:p>
        </w:tc>
        <w:tc>
          <w:tcPr>
            <w:tcW w:w="4142" w:type="dxa"/>
            <w:gridSpan w:val="5"/>
            <w:vAlign w:val="center"/>
          </w:tcPr>
          <w:p w14:paraId="309BBA99">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r>
      <w:tr w14:paraId="5CDB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7198BEE0">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本次</w:t>
            </w:r>
          </w:p>
          <w:p w14:paraId="616FB46E">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投标</w:t>
            </w:r>
          </w:p>
          <w:p w14:paraId="15D0DCDF">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w:t>
            </w:r>
          </w:p>
          <w:p w14:paraId="47C6F48A">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情况</w:t>
            </w:r>
          </w:p>
        </w:tc>
        <w:tc>
          <w:tcPr>
            <w:tcW w:w="1643" w:type="dxa"/>
            <w:gridSpan w:val="3"/>
            <w:vAlign w:val="center"/>
          </w:tcPr>
          <w:p w14:paraId="737CDE5A">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本次投标</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产品名称</w:t>
            </w:r>
          </w:p>
        </w:tc>
        <w:tc>
          <w:tcPr>
            <w:tcW w:w="1778" w:type="dxa"/>
            <w:gridSpan w:val="2"/>
            <w:vAlign w:val="center"/>
          </w:tcPr>
          <w:p w14:paraId="3F23D595">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型    号</w:t>
            </w:r>
          </w:p>
        </w:tc>
        <w:tc>
          <w:tcPr>
            <w:tcW w:w="946" w:type="dxa"/>
            <w:vAlign w:val="center"/>
          </w:tcPr>
          <w:p w14:paraId="346B6216">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上年</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产销量</w:t>
            </w:r>
          </w:p>
        </w:tc>
        <w:tc>
          <w:tcPr>
            <w:tcW w:w="1263" w:type="dxa"/>
            <w:vAlign w:val="center"/>
          </w:tcPr>
          <w:p w14:paraId="3CBBB0A2">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产品技术</w:t>
            </w:r>
          </w:p>
          <w:p w14:paraId="159BB935">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先进水平</w:t>
            </w:r>
          </w:p>
        </w:tc>
        <w:tc>
          <w:tcPr>
            <w:tcW w:w="1273" w:type="dxa"/>
            <w:gridSpan w:val="2"/>
            <w:vAlign w:val="center"/>
          </w:tcPr>
          <w:p w14:paraId="037E15A3">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曾获何级</w:t>
            </w:r>
          </w:p>
          <w:p w14:paraId="20F53013">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何种奖励</w:t>
            </w:r>
          </w:p>
        </w:tc>
        <w:tc>
          <w:tcPr>
            <w:tcW w:w="1606" w:type="dxa"/>
            <w:gridSpan w:val="2"/>
            <w:vAlign w:val="center"/>
          </w:tcPr>
          <w:p w14:paraId="79117466">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主要用户</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名称</w:t>
            </w:r>
          </w:p>
        </w:tc>
      </w:tr>
      <w:tr w14:paraId="70E8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18F34E66">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121C781D">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7D1ABAEA">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7BC77AED">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62BECBA0">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6891C04D">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6EA4B823">
            <w:pPr>
              <w:tabs>
                <w:tab w:val="left" w:pos="4320"/>
              </w:tabs>
              <w:spacing w:line="360" w:lineRule="auto"/>
              <w:rPr>
                <w:rFonts w:ascii="仿宋" w:hAnsi="仿宋" w:eastAsia="仿宋" w:cs="Times New Roman"/>
                <w:color w:val="auto"/>
                <w:sz w:val="24"/>
                <w:szCs w:val="24"/>
                <w:highlight w:val="none"/>
              </w:rPr>
            </w:pPr>
          </w:p>
        </w:tc>
      </w:tr>
      <w:tr w14:paraId="3EEE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22E543B1">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58ED9410">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41FE1236">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255D12B1">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14FE64B5">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46EB0E08">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0D2845D2">
            <w:pPr>
              <w:tabs>
                <w:tab w:val="left" w:pos="4320"/>
              </w:tabs>
              <w:spacing w:line="360" w:lineRule="auto"/>
              <w:rPr>
                <w:rFonts w:ascii="仿宋" w:hAnsi="仿宋" w:eastAsia="仿宋" w:cs="Times New Roman"/>
                <w:color w:val="auto"/>
                <w:sz w:val="24"/>
                <w:szCs w:val="24"/>
                <w:highlight w:val="none"/>
              </w:rPr>
            </w:pPr>
          </w:p>
        </w:tc>
      </w:tr>
      <w:tr w14:paraId="1E2C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07681E88">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056BDA0E">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733A25E6">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00A85771">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46940551">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06214455">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0F24160B">
            <w:pPr>
              <w:tabs>
                <w:tab w:val="left" w:pos="4320"/>
              </w:tabs>
              <w:spacing w:line="360" w:lineRule="auto"/>
              <w:rPr>
                <w:rFonts w:ascii="仿宋" w:hAnsi="仿宋" w:eastAsia="仿宋" w:cs="Times New Roman"/>
                <w:color w:val="auto"/>
                <w:sz w:val="24"/>
                <w:szCs w:val="24"/>
                <w:highlight w:val="none"/>
              </w:rPr>
            </w:pPr>
          </w:p>
        </w:tc>
      </w:tr>
      <w:tr w14:paraId="183F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2845AB51">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52815F78">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1C5F5E08">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4C804B9C">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34C61369">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5EEDCB01">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2CD3ED9A">
            <w:pPr>
              <w:tabs>
                <w:tab w:val="left" w:pos="4320"/>
              </w:tabs>
              <w:spacing w:line="360" w:lineRule="auto"/>
              <w:rPr>
                <w:rFonts w:ascii="仿宋" w:hAnsi="仿宋" w:eastAsia="仿宋" w:cs="Times New Roman"/>
                <w:color w:val="auto"/>
                <w:sz w:val="24"/>
                <w:szCs w:val="24"/>
                <w:highlight w:val="none"/>
              </w:rPr>
            </w:pPr>
          </w:p>
        </w:tc>
      </w:tr>
      <w:tr w14:paraId="5D3A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6D29C261">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其它</w:t>
            </w:r>
          </w:p>
        </w:tc>
        <w:tc>
          <w:tcPr>
            <w:tcW w:w="4374" w:type="dxa"/>
            <w:gridSpan w:val="6"/>
            <w:vAlign w:val="center"/>
          </w:tcPr>
          <w:p w14:paraId="281840BB">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近3年完成及正在执行的合同中发生的由于供应商违约或部分违约而引起诉讼和受到索赔的案件具体情况及结果（须如实填写，若对此进行隐瞒，尔后又被采购人或</w:t>
            </w:r>
            <w:r>
              <w:rPr>
                <w:rFonts w:hint="eastAsia" w:ascii="仿宋" w:hAnsi="仿宋" w:eastAsia="仿宋" w:cs="Times New Roman"/>
                <w:color w:val="auto"/>
                <w:sz w:val="24"/>
                <w:szCs w:val="24"/>
                <w:highlight w:val="none"/>
                <w:lang w:eastAsia="zh-CN"/>
              </w:rPr>
              <w:t>采购人</w:t>
            </w:r>
            <w:r>
              <w:rPr>
                <w:rFonts w:hint="eastAsia" w:ascii="仿宋" w:hAnsi="仿宋" w:eastAsia="仿宋" w:cs="Times New Roman"/>
                <w:color w:val="auto"/>
                <w:sz w:val="24"/>
                <w:szCs w:val="24"/>
                <w:highlight w:val="none"/>
              </w:rPr>
              <w:t>发现，或被它人举证成立，其</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资格将被取消）。</w:t>
            </w:r>
          </w:p>
        </w:tc>
        <w:tc>
          <w:tcPr>
            <w:tcW w:w="4142" w:type="dxa"/>
            <w:gridSpan w:val="5"/>
            <w:vAlign w:val="center"/>
          </w:tcPr>
          <w:p w14:paraId="094830BD">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30D9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trPr>
        <w:tc>
          <w:tcPr>
            <w:tcW w:w="817" w:type="dxa"/>
            <w:vMerge w:val="continue"/>
            <w:vAlign w:val="center"/>
          </w:tcPr>
          <w:p w14:paraId="55737515">
            <w:pPr>
              <w:tabs>
                <w:tab w:val="left" w:pos="4320"/>
              </w:tabs>
              <w:spacing w:line="360" w:lineRule="auto"/>
              <w:rPr>
                <w:rFonts w:ascii="仿宋" w:hAnsi="仿宋" w:eastAsia="仿宋" w:cs="Times New Roman"/>
                <w:color w:val="auto"/>
                <w:sz w:val="24"/>
                <w:szCs w:val="24"/>
                <w:highlight w:val="none"/>
              </w:rPr>
            </w:pPr>
          </w:p>
        </w:tc>
        <w:tc>
          <w:tcPr>
            <w:tcW w:w="4374" w:type="dxa"/>
            <w:gridSpan w:val="6"/>
            <w:vAlign w:val="center"/>
          </w:tcPr>
          <w:p w14:paraId="3AC53B2A">
            <w:pPr>
              <w:tabs>
                <w:tab w:val="left" w:pos="4320"/>
              </w:tabs>
              <w:spacing w:line="360" w:lineRule="auto"/>
              <w:rPr>
                <w:rFonts w:ascii="仿宋" w:hAnsi="仿宋" w:eastAsia="仿宋" w:cs="Times New Roman"/>
                <w:color w:val="auto"/>
                <w:sz w:val="24"/>
                <w:szCs w:val="24"/>
                <w:highlight w:val="none"/>
              </w:rPr>
            </w:pPr>
          </w:p>
        </w:tc>
        <w:tc>
          <w:tcPr>
            <w:tcW w:w="4142" w:type="dxa"/>
            <w:gridSpan w:val="5"/>
            <w:vAlign w:val="center"/>
          </w:tcPr>
          <w:p w14:paraId="00217021">
            <w:pPr>
              <w:tabs>
                <w:tab w:val="left" w:pos="4320"/>
              </w:tabs>
              <w:spacing w:line="360" w:lineRule="auto"/>
              <w:rPr>
                <w:rFonts w:ascii="仿宋" w:hAnsi="仿宋" w:eastAsia="仿宋" w:cs="Times New Roman"/>
                <w:color w:val="auto"/>
                <w:sz w:val="24"/>
                <w:szCs w:val="24"/>
                <w:highlight w:val="none"/>
              </w:rPr>
            </w:pPr>
          </w:p>
        </w:tc>
      </w:tr>
    </w:tbl>
    <w:p w14:paraId="220EF2EB">
      <w:pPr>
        <w:snapToGrid w:val="0"/>
        <w:spacing w:line="360" w:lineRule="auto"/>
        <w:contextualSpacing/>
        <w:rPr>
          <w:rFonts w:ascii="仿宋" w:hAnsi="仿宋" w:eastAsia="仿宋" w:cs="Times New Roman"/>
          <w:color w:val="auto"/>
          <w:kern w:val="0"/>
          <w:sz w:val="24"/>
          <w:szCs w:val="24"/>
          <w:highlight w:val="none"/>
        </w:rPr>
      </w:pPr>
    </w:p>
    <w:p w14:paraId="68A6EC4C">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57C1B0A1">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附件5</w:t>
      </w:r>
    </w:p>
    <w:p w14:paraId="086D0AF3">
      <w:pPr>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商务部分正负偏离表</w:t>
      </w:r>
    </w:p>
    <w:p w14:paraId="16E01C57">
      <w:pPr>
        <w:spacing w:line="360" w:lineRule="auto"/>
        <w:ind w:firstLine="480" w:firstLineChars="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（由供应商据实填写，表格不够自行添加）</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21BB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508B41E1">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序号</w:t>
            </w:r>
          </w:p>
        </w:tc>
        <w:tc>
          <w:tcPr>
            <w:tcW w:w="1254" w:type="pct"/>
            <w:vAlign w:val="center"/>
          </w:tcPr>
          <w:p w14:paraId="603F0553">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货物或服务名称</w:t>
            </w:r>
          </w:p>
        </w:tc>
        <w:tc>
          <w:tcPr>
            <w:tcW w:w="1095" w:type="pct"/>
            <w:vAlign w:val="center"/>
          </w:tcPr>
          <w:p w14:paraId="7D5D65CB">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采购文件要求的商务条款</w:t>
            </w:r>
          </w:p>
        </w:tc>
        <w:tc>
          <w:tcPr>
            <w:tcW w:w="1413" w:type="pct"/>
            <w:vAlign w:val="center"/>
          </w:tcPr>
          <w:p w14:paraId="1C73DF3D">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响应文件响应情况</w:t>
            </w:r>
          </w:p>
        </w:tc>
        <w:tc>
          <w:tcPr>
            <w:tcW w:w="778" w:type="pct"/>
          </w:tcPr>
          <w:p w14:paraId="2351D700">
            <w:pPr>
              <w:spacing w:line="360" w:lineRule="auto"/>
              <w:jc w:val="center"/>
              <w:rPr>
                <w:rFonts w:ascii="仿宋" w:hAnsi="仿宋" w:eastAsia="仿宋" w:cs="Times New Roman"/>
                <w:color w:val="auto"/>
                <w:sz w:val="24"/>
                <w:szCs w:val="24"/>
                <w:highlight w:val="none"/>
              </w:rPr>
            </w:pPr>
          </w:p>
          <w:p w14:paraId="4577ECCC">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偏离说明</w:t>
            </w:r>
          </w:p>
        </w:tc>
      </w:tr>
      <w:tr w14:paraId="1C03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679AE655">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254" w:type="pct"/>
            <w:vAlign w:val="center"/>
          </w:tcPr>
          <w:p w14:paraId="0489325F">
            <w:pPr>
              <w:spacing w:line="360" w:lineRule="auto"/>
              <w:jc w:val="left"/>
              <w:rPr>
                <w:rFonts w:ascii="仿宋" w:hAnsi="仿宋" w:eastAsia="仿宋" w:cs="Times New Roman"/>
                <w:color w:val="auto"/>
                <w:sz w:val="24"/>
                <w:szCs w:val="24"/>
                <w:highlight w:val="none"/>
              </w:rPr>
            </w:pPr>
          </w:p>
        </w:tc>
        <w:tc>
          <w:tcPr>
            <w:tcW w:w="1095" w:type="pct"/>
            <w:vAlign w:val="center"/>
          </w:tcPr>
          <w:p w14:paraId="4269F9D7">
            <w:pPr>
              <w:spacing w:line="360" w:lineRule="auto"/>
              <w:jc w:val="left"/>
              <w:rPr>
                <w:rFonts w:ascii="仿宋" w:hAnsi="仿宋" w:eastAsia="仿宋" w:cs="Times New Roman"/>
                <w:color w:val="auto"/>
                <w:sz w:val="24"/>
                <w:szCs w:val="24"/>
                <w:highlight w:val="none"/>
              </w:rPr>
            </w:pPr>
          </w:p>
        </w:tc>
        <w:tc>
          <w:tcPr>
            <w:tcW w:w="1413" w:type="pct"/>
            <w:vAlign w:val="center"/>
          </w:tcPr>
          <w:p w14:paraId="7EB2B208">
            <w:pPr>
              <w:spacing w:line="360" w:lineRule="auto"/>
              <w:jc w:val="left"/>
              <w:rPr>
                <w:rFonts w:ascii="仿宋" w:hAnsi="仿宋" w:eastAsia="仿宋" w:cs="Times New Roman"/>
                <w:color w:val="auto"/>
                <w:sz w:val="24"/>
                <w:szCs w:val="24"/>
                <w:highlight w:val="none"/>
              </w:rPr>
            </w:pPr>
          </w:p>
        </w:tc>
        <w:tc>
          <w:tcPr>
            <w:tcW w:w="778" w:type="pct"/>
          </w:tcPr>
          <w:p w14:paraId="1583B481">
            <w:pPr>
              <w:spacing w:line="360" w:lineRule="auto"/>
              <w:jc w:val="left"/>
              <w:rPr>
                <w:rFonts w:ascii="仿宋" w:hAnsi="仿宋" w:eastAsia="仿宋" w:cs="Times New Roman"/>
                <w:color w:val="auto"/>
                <w:sz w:val="24"/>
                <w:szCs w:val="24"/>
                <w:highlight w:val="none"/>
              </w:rPr>
            </w:pPr>
          </w:p>
        </w:tc>
      </w:tr>
      <w:tr w14:paraId="2283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414FD10D">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254" w:type="pct"/>
            <w:vAlign w:val="center"/>
          </w:tcPr>
          <w:p w14:paraId="6DE228C0">
            <w:pPr>
              <w:spacing w:line="360" w:lineRule="auto"/>
              <w:jc w:val="left"/>
              <w:rPr>
                <w:rFonts w:ascii="仿宋" w:hAnsi="仿宋" w:eastAsia="仿宋" w:cs="Times New Roman"/>
                <w:color w:val="auto"/>
                <w:sz w:val="24"/>
                <w:szCs w:val="24"/>
                <w:highlight w:val="none"/>
              </w:rPr>
            </w:pPr>
          </w:p>
        </w:tc>
        <w:tc>
          <w:tcPr>
            <w:tcW w:w="1095" w:type="pct"/>
            <w:vAlign w:val="center"/>
          </w:tcPr>
          <w:p w14:paraId="2B60A75D">
            <w:pPr>
              <w:spacing w:line="360" w:lineRule="auto"/>
              <w:jc w:val="left"/>
              <w:rPr>
                <w:rFonts w:ascii="仿宋" w:hAnsi="仿宋" w:eastAsia="仿宋" w:cs="Times New Roman"/>
                <w:color w:val="auto"/>
                <w:sz w:val="24"/>
                <w:szCs w:val="24"/>
                <w:highlight w:val="none"/>
              </w:rPr>
            </w:pPr>
          </w:p>
        </w:tc>
        <w:tc>
          <w:tcPr>
            <w:tcW w:w="1413" w:type="pct"/>
            <w:vAlign w:val="center"/>
          </w:tcPr>
          <w:p w14:paraId="5CD7F335">
            <w:pPr>
              <w:spacing w:line="360" w:lineRule="auto"/>
              <w:jc w:val="left"/>
              <w:rPr>
                <w:rFonts w:ascii="仿宋" w:hAnsi="仿宋" w:eastAsia="仿宋" w:cs="Times New Roman"/>
                <w:color w:val="auto"/>
                <w:sz w:val="24"/>
                <w:szCs w:val="24"/>
                <w:highlight w:val="none"/>
              </w:rPr>
            </w:pPr>
          </w:p>
        </w:tc>
        <w:tc>
          <w:tcPr>
            <w:tcW w:w="778" w:type="pct"/>
          </w:tcPr>
          <w:p w14:paraId="519CD158">
            <w:pPr>
              <w:spacing w:line="360" w:lineRule="auto"/>
              <w:jc w:val="left"/>
              <w:rPr>
                <w:rFonts w:ascii="仿宋" w:hAnsi="仿宋" w:eastAsia="仿宋" w:cs="Times New Roman"/>
                <w:color w:val="auto"/>
                <w:sz w:val="24"/>
                <w:szCs w:val="24"/>
                <w:highlight w:val="none"/>
              </w:rPr>
            </w:pPr>
          </w:p>
        </w:tc>
      </w:tr>
      <w:tr w14:paraId="07AA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0A5AA75E">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254" w:type="pct"/>
            <w:vAlign w:val="center"/>
          </w:tcPr>
          <w:p w14:paraId="10C0A363">
            <w:pPr>
              <w:spacing w:line="360" w:lineRule="auto"/>
              <w:jc w:val="left"/>
              <w:rPr>
                <w:rFonts w:ascii="仿宋" w:hAnsi="仿宋" w:eastAsia="仿宋" w:cs="Times New Roman"/>
                <w:color w:val="auto"/>
                <w:sz w:val="24"/>
                <w:szCs w:val="24"/>
                <w:highlight w:val="none"/>
              </w:rPr>
            </w:pPr>
          </w:p>
        </w:tc>
        <w:tc>
          <w:tcPr>
            <w:tcW w:w="1095" w:type="pct"/>
            <w:vAlign w:val="center"/>
          </w:tcPr>
          <w:p w14:paraId="2CA48EF4">
            <w:pPr>
              <w:spacing w:line="360" w:lineRule="auto"/>
              <w:jc w:val="left"/>
              <w:rPr>
                <w:rFonts w:ascii="仿宋" w:hAnsi="仿宋" w:eastAsia="仿宋" w:cs="Times New Roman"/>
                <w:color w:val="auto"/>
                <w:sz w:val="24"/>
                <w:szCs w:val="24"/>
                <w:highlight w:val="none"/>
              </w:rPr>
            </w:pPr>
          </w:p>
        </w:tc>
        <w:tc>
          <w:tcPr>
            <w:tcW w:w="1413" w:type="pct"/>
            <w:vAlign w:val="center"/>
          </w:tcPr>
          <w:p w14:paraId="20219FAB">
            <w:pPr>
              <w:spacing w:line="360" w:lineRule="auto"/>
              <w:jc w:val="left"/>
              <w:rPr>
                <w:rFonts w:ascii="仿宋" w:hAnsi="仿宋" w:eastAsia="仿宋" w:cs="Times New Roman"/>
                <w:color w:val="auto"/>
                <w:sz w:val="24"/>
                <w:szCs w:val="24"/>
                <w:highlight w:val="none"/>
              </w:rPr>
            </w:pPr>
          </w:p>
        </w:tc>
        <w:tc>
          <w:tcPr>
            <w:tcW w:w="778" w:type="pct"/>
          </w:tcPr>
          <w:p w14:paraId="4FFBDA5C">
            <w:pPr>
              <w:spacing w:line="360" w:lineRule="auto"/>
              <w:jc w:val="left"/>
              <w:rPr>
                <w:rFonts w:ascii="仿宋" w:hAnsi="仿宋" w:eastAsia="仿宋" w:cs="Times New Roman"/>
                <w:color w:val="auto"/>
                <w:sz w:val="24"/>
                <w:szCs w:val="24"/>
                <w:highlight w:val="none"/>
              </w:rPr>
            </w:pPr>
          </w:p>
        </w:tc>
      </w:tr>
      <w:tr w14:paraId="0C30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15CD6A64">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254" w:type="pct"/>
            <w:vAlign w:val="center"/>
          </w:tcPr>
          <w:p w14:paraId="5202E29C">
            <w:pPr>
              <w:spacing w:line="360" w:lineRule="auto"/>
              <w:jc w:val="left"/>
              <w:rPr>
                <w:rFonts w:ascii="仿宋" w:hAnsi="仿宋" w:eastAsia="仿宋" w:cs="Times New Roman"/>
                <w:color w:val="auto"/>
                <w:sz w:val="24"/>
                <w:szCs w:val="24"/>
                <w:highlight w:val="none"/>
              </w:rPr>
            </w:pPr>
          </w:p>
        </w:tc>
        <w:tc>
          <w:tcPr>
            <w:tcW w:w="1095" w:type="pct"/>
            <w:vAlign w:val="center"/>
          </w:tcPr>
          <w:p w14:paraId="50AB2030">
            <w:pPr>
              <w:spacing w:line="360" w:lineRule="auto"/>
              <w:jc w:val="left"/>
              <w:rPr>
                <w:rFonts w:ascii="仿宋" w:hAnsi="仿宋" w:eastAsia="仿宋" w:cs="Times New Roman"/>
                <w:color w:val="auto"/>
                <w:sz w:val="24"/>
                <w:szCs w:val="24"/>
                <w:highlight w:val="none"/>
              </w:rPr>
            </w:pPr>
          </w:p>
        </w:tc>
        <w:tc>
          <w:tcPr>
            <w:tcW w:w="1413" w:type="pct"/>
            <w:vAlign w:val="center"/>
          </w:tcPr>
          <w:p w14:paraId="7A8B9A69">
            <w:pPr>
              <w:spacing w:line="360" w:lineRule="auto"/>
              <w:jc w:val="left"/>
              <w:rPr>
                <w:rFonts w:ascii="仿宋" w:hAnsi="仿宋" w:eastAsia="仿宋" w:cs="Times New Roman"/>
                <w:color w:val="auto"/>
                <w:sz w:val="24"/>
                <w:szCs w:val="24"/>
                <w:highlight w:val="none"/>
              </w:rPr>
            </w:pPr>
          </w:p>
        </w:tc>
        <w:tc>
          <w:tcPr>
            <w:tcW w:w="778" w:type="pct"/>
          </w:tcPr>
          <w:p w14:paraId="53386A79">
            <w:pPr>
              <w:spacing w:line="360" w:lineRule="auto"/>
              <w:jc w:val="left"/>
              <w:rPr>
                <w:rFonts w:ascii="仿宋" w:hAnsi="仿宋" w:eastAsia="仿宋" w:cs="Times New Roman"/>
                <w:color w:val="auto"/>
                <w:sz w:val="24"/>
                <w:szCs w:val="24"/>
                <w:highlight w:val="none"/>
              </w:rPr>
            </w:pPr>
          </w:p>
        </w:tc>
      </w:tr>
    </w:tbl>
    <w:p w14:paraId="7D42C6FC">
      <w:pPr>
        <w:snapToGrid w:val="0"/>
        <w:spacing w:line="360" w:lineRule="auto"/>
        <w:contextualSpacing/>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w:t>
      </w:r>
    </w:p>
    <w:p w14:paraId="600E227E">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1.供应商提交的响应文件中与采购文件第三部分“项目需求”中的商务部分的要求，应逐条填列在偏离表中。</w:t>
      </w:r>
    </w:p>
    <w:p w14:paraId="11256142">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2.“偏离说明”一栏选择“正偏离”、“无偏离”、“负偏离”进行填写。正偏离、无偏离的确认和负偏离的是否响应招标文件，由评委认定。</w:t>
      </w:r>
    </w:p>
    <w:p w14:paraId="06EAE401">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3.供应商如果虚假响应，将被暂停参加采购人组织采购活动。</w:t>
      </w:r>
    </w:p>
    <w:p w14:paraId="5F0428C0">
      <w:pPr>
        <w:snapToGrid w:val="0"/>
        <w:spacing w:line="360" w:lineRule="auto"/>
        <w:ind w:firstLine="480" w:firstLineChars="200"/>
        <w:contextualSpacing/>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4.供应商若提供其他增值服务，可以在表中自行据实填写。</w:t>
      </w:r>
    </w:p>
    <w:p w14:paraId="5B24BBDC">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2B055603">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附件6</w:t>
      </w:r>
    </w:p>
    <w:p w14:paraId="3B5F9482">
      <w:pPr>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技术部分正负偏离表</w:t>
      </w:r>
    </w:p>
    <w:p w14:paraId="1A8BDBB4">
      <w:pPr>
        <w:spacing w:line="360" w:lineRule="auto"/>
        <w:ind w:firstLine="480" w:firstLineChars="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（由供应商据实填写，表格不够自行添加）</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64D8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29562668">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序号</w:t>
            </w:r>
          </w:p>
        </w:tc>
        <w:tc>
          <w:tcPr>
            <w:tcW w:w="1254" w:type="pct"/>
            <w:vAlign w:val="center"/>
          </w:tcPr>
          <w:p w14:paraId="6E34E503">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货物或服务名称</w:t>
            </w:r>
          </w:p>
        </w:tc>
        <w:tc>
          <w:tcPr>
            <w:tcW w:w="1095" w:type="pct"/>
            <w:vAlign w:val="center"/>
          </w:tcPr>
          <w:p w14:paraId="067B646A">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采购文件要求的技术要求</w:t>
            </w:r>
          </w:p>
        </w:tc>
        <w:tc>
          <w:tcPr>
            <w:tcW w:w="1413" w:type="pct"/>
            <w:vAlign w:val="center"/>
          </w:tcPr>
          <w:p w14:paraId="5BEBA869">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响应文件响应情况</w:t>
            </w:r>
          </w:p>
        </w:tc>
        <w:tc>
          <w:tcPr>
            <w:tcW w:w="778" w:type="pct"/>
          </w:tcPr>
          <w:p w14:paraId="0C1790AC">
            <w:pPr>
              <w:spacing w:line="360" w:lineRule="auto"/>
              <w:jc w:val="center"/>
              <w:rPr>
                <w:rFonts w:ascii="仿宋" w:hAnsi="仿宋" w:eastAsia="仿宋" w:cs="Times New Roman"/>
                <w:color w:val="auto"/>
                <w:sz w:val="24"/>
                <w:szCs w:val="24"/>
                <w:highlight w:val="none"/>
              </w:rPr>
            </w:pPr>
          </w:p>
          <w:p w14:paraId="6D49A5F6">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偏离说明</w:t>
            </w:r>
          </w:p>
        </w:tc>
      </w:tr>
      <w:tr w14:paraId="22FD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7B26CD55">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254" w:type="pct"/>
            <w:vAlign w:val="center"/>
          </w:tcPr>
          <w:p w14:paraId="1D86EBD1">
            <w:pPr>
              <w:spacing w:line="360" w:lineRule="auto"/>
              <w:jc w:val="left"/>
              <w:rPr>
                <w:rFonts w:ascii="仿宋" w:hAnsi="仿宋" w:eastAsia="仿宋" w:cs="Times New Roman"/>
                <w:color w:val="auto"/>
                <w:sz w:val="24"/>
                <w:szCs w:val="24"/>
                <w:highlight w:val="none"/>
              </w:rPr>
            </w:pPr>
          </w:p>
        </w:tc>
        <w:tc>
          <w:tcPr>
            <w:tcW w:w="1095" w:type="pct"/>
            <w:vAlign w:val="center"/>
          </w:tcPr>
          <w:p w14:paraId="2D83E70B">
            <w:pPr>
              <w:spacing w:line="360" w:lineRule="auto"/>
              <w:jc w:val="left"/>
              <w:rPr>
                <w:rFonts w:ascii="仿宋" w:hAnsi="仿宋" w:eastAsia="仿宋" w:cs="Times New Roman"/>
                <w:color w:val="auto"/>
                <w:sz w:val="24"/>
                <w:szCs w:val="24"/>
                <w:highlight w:val="none"/>
              </w:rPr>
            </w:pPr>
          </w:p>
        </w:tc>
        <w:tc>
          <w:tcPr>
            <w:tcW w:w="1413" w:type="pct"/>
            <w:vAlign w:val="center"/>
          </w:tcPr>
          <w:p w14:paraId="175732A0">
            <w:pPr>
              <w:spacing w:line="360" w:lineRule="auto"/>
              <w:jc w:val="left"/>
              <w:rPr>
                <w:rFonts w:ascii="仿宋" w:hAnsi="仿宋" w:eastAsia="仿宋" w:cs="Times New Roman"/>
                <w:color w:val="auto"/>
                <w:sz w:val="24"/>
                <w:szCs w:val="24"/>
                <w:highlight w:val="none"/>
              </w:rPr>
            </w:pPr>
          </w:p>
        </w:tc>
        <w:tc>
          <w:tcPr>
            <w:tcW w:w="778" w:type="pct"/>
          </w:tcPr>
          <w:p w14:paraId="2567E5E0">
            <w:pPr>
              <w:spacing w:line="360" w:lineRule="auto"/>
              <w:jc w:val="left"/>
              <w:rPr>
                <w:rFonts w:ascii="仿宋" w:hAnsi="仿宋" w:eastAsia="仿宋" w:cs="Times New Roman"/>
                <w:color w:val="auto"/>
                <w:sz w:val="24"/>
                <w:szCs w:val="24"/>
                <w:highlight w:val="none"/>
              </w:rPr>
            </w:pPr>
          </w:p>
        </w:tc>
      </w:tr>
      <w:tr w14:paraId="12FB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141B0B8B">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254" w:type="pct"/>
            <w:vAlign w:val="center"/>
          </w:tcPr>
          <w:p w14:paraId="636F853C">
            <w:pPr>
              <w:spacing w:line="360" w:lineRule="auto"/>
              <w:jc w:val="left"/>
              <w:rPr>
                <w:rFonts w:ascii="仿宋" w:hAnsi="仿宋" w:eastAsia="仿宋" w:cs="Times New Roman"/>
                <w:color w:val="auto"/>
                <w:sz w:val="24"/>
                <w:szCs w:val="24"/>
                <w:highlight w:val="none"/>
              </w:rPr>
            </w:pPr>
          </w:p>
        </w:tc>
        <w:tc>
          <w:tcPr>
            <w:tcW w:w="1095" w:type="pct"/>
            <w:vAlign w:val="center"/>
          </w:tcPr>
          <w:p w14:paraId="4E216902">
            <w:pPr>
              <w:spacing w:line="360" w:lineRule="auto"/>
              <w:jc w:val="left"/>
              <w:rPr>
                <w:rFonts w:ascii="仿宋" w:hAnsi="仿宋" w:eastAsia="仿宋" w:cs="Times New Roman"/>
                <w:color w:val="auto"/>
                <w:sz w:val="24"/>
                <w:szCs w:val="24"/>
                <w:highlight w:val="none"/>
              </w:rPr>
            </w:pPr>
          </w:p>
        </w:tc>
        <w:tc>
          <w:tcPr>
            <w:tcW w:w="1413" w:type="pct"/>
            <w:vAlign w:val="center"/>
          </w:tcPr>
          <w:p w14:paraId="020DD449">
            <w:pPr>
              <w:spacing w:line="360" w:lineRule="auto"/>
              <w:jc w:val="left"/>
              <w:rPr>
                <w:rFonts w:ascii="仿宋" w:hAnsi="仿宋" w:eastAsia="仿宋" w:cs="Times New Roman"/>
                <w:color w:val="auto"/>
                <w:sz w:val="24"/>
                <w:szCs w:val="24"/>
                <w:highlight w:val="none"/>
              </w:rPr>
            </w:pPr>
          </w:p>
        </w:tc>
        <w:tc>
          <w:tcPr>
            <w:tcW w:w="778" w:type="pct"/>
          </w:tcPr>
          <w:p w14:paraId="6B93D1BC">
            <w:pPr>
              <w:spacing w:line="360" w:lineRule="auto"/>
              <w:jc w:val="left"/>
              <w:rPr>
                <w:rFonts w:ascii="仿宋" w:hAnsi="仿宋" w:eastAsia="仿宋" w:cs="Times New Roman"/>
                <w:color w:val="auto"/>
                <w:sz w:val="24"/>
                <w:szCs w:val="24"/>
                <w:highlight w:val="none"/>
              </w:rPr>
            </w:pPr>
          </w:p>
        </w:tc>
      </w:tr>
      <w:tr w14:paraId="3B35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52E9553B">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254" w:type="pct"/>
            <w:vAlign w:val="center"/>
          </w:tcPr>
          <w:p w14:paraId="6E1B7C03">
            <w:pPr>
              <w:spacing w:line="360" w:lineRule="auto"/>
              <w:jc w:val="left"/>
              <w:rPr>
                <w:rFonts w:ascii="仿宋" w:hAnsi="仿宋" w:eastAsia="仿宋" w:cs="Times New Roman"/>
                <w:color w:val="auto"/>
                <w:sz w:val="24"/>
                <w:szCs w:val="24"/>
                <w:highlight w:val="none"/>
              </w:rPr>
            </w:pPr>
          </w:p>
        </w:tc>
        <w:tc>
          <w:tcPr>
            <w:tcW w:w="1095" w:type="pct"/>
            <w:vAlign w:val="center"/>
          </w:tcPr>
          <w:p w14:paraId="025E32F8">
            <w:pPr>
              <w:spacing w:line="360" w:lineRule="auto"/>
              <w:jc w:val="left"/>
              <w:rPr>
                <w:rFonts w:ascii="仿宋" w:hAnsi="仿宋" w:eastAsia="仿宋" w:cs="Times New Roman"/>
                <w:color w:val="auto"/>
                <w:sz w:val="24"/>
                <w:szCs w:val="24"/>
                <w:highlight w:val="none"/>
              </w:rPr>
            </w:pPr>
          </w:p>
        </w:tc>
        <w:tc>
          <w:tcPr>
            <w:tcW w:w="1413" w:type="pct"/>
            <w:vAlign w:val="center"/>
          </w:tcPr>
          <w:p w14:paraId="4FBA09C1">
            <w:pPr>
              <w:spacing w:line="360" w:lineRule="auto"/>
              <w:jc w:val="left"/>
              <w:rPr>
                <w:rFonts w:ascii="仿宋" w:hAnsi="仿宋" w:eastAsia="仿宋" w:cs="Times New Roman"/>
                <w:color w:val="auto"/>
                <w:sz w:val="24"/>
                <w:szCs w:val="24"/>
                <w:highlight w:val="none"/>
              </w:rPr>
            </w:pPr>
          </w:p>
        </w:tc>
        <w:tc>
          <w:tcPr>
            <w:tcW w:w="778" w:type="pct"/>
          </w:tcPr>
          <w:p w14:paraId="1876A004">
            <w:pPr>
              <w:spacing w:line="360" w:lineRule="auto"/>
              <w:jc w:val="left"/>
              <w:rPr>
                <w:rFonts w:ascii="仿宋" w:hAnsi="仿宋" w:eastAsia="仿宋" w:cs="Times New Roman"/>
                <w:color w:val="auto"/>
                <w:sz w:val="24"/>
                <w:szCs w:val="24"/>
                <w:highlight w:val="none"/>
              </w:rPr>
            </w:pPr>
          </w:p>
        </w:tc>
      </w:tr>
      <w:tr w14:paraId="3DFE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26195277">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254" w:type="pct"/>
            <w:vAlign w:val="center"/>
          </w:tcPr>
          <w:p w14:paraId="785C3273">
            <w:pPr>
              <w:spacing w:line="360" w:lineRule="auto"/>
              <w:jc w:val="left"/>
              <w:rPr>
                <w:rFonts w:ascii="仿宋" w:hAnsi="仿宋" w:eastAsia="仿宋" w:cs="Times New Roman"/>
                <w:color w:val="auto"/>
                <w:sz w:val="24"/>
                <w:szCs w:val="24"/>
                <w:highlight w:val="none"/>
              </w:rPr>
            </w:pPr>
          </w:p>
        </w:tc>
        <w:tc>
          <w:tcPr>
            <w:tcW w:w="1095" w:type="pct"/>
            <w:vAlign w:val="center"/>
          </w:tcPr>
          <w:p w14:paraId="3EF7B097">
            <w:pPr>
              <w:spacing w:line="360" w:lineRule="auto"/>
              <w:jc w:val="left"/>
              <w:rPr>
                <w:rFonts w:ascii="仿宋" w:hAnsi="仿宋" w:eastAsia="仿宋" w:cs="Times New Roman"/>
                <w:color w:val="auto"/>
                <w:sz w:val="24"/>
                <w:szCs w:val="24"/>
                <w:highlight w:val="none"/>
              </w:rPr>
            </w:pPr>
          </w:p>
        </w:tc>
        <w:tc>
          <w:tcPr>
            <w:tcW w:w="1413" w:type="pct"/>
            <w:vAlign w:val="center"/>
          </w:tcPr>
          <w:p w14:paraId="45D1B929">
            <w:pPr>
              <w:spacing w:line="360" w:lineRule="auto"/>
              <w:jc w:val="left"/>
              <w:rPr>
                <w:rFonts w:ascii="仿宋" w:hAnsi="仿宋" w:eastAsia="仿宋" w:cs="Times New Roman"/>
                <w:color w:val="auto"/>
                <w:sz w:val="24"/>
                <w:szCs w:val="24"/>
                <w:highlight w:val="none"/>
              </w:rPr>
            </w:pPr>
          </w:p>
        </w:tc>
        <w:tc>
          <w:tcPr>
            <w:tcW w:w="778" w:type="pct"/>
          </w:tcPr>
          <w:p w14:paraId="6171D18E">
            <w:pPr>
              <w:spacing w:line="360" w:lineRule="auto"/>
              <w:jc w:val="left"/>
              <w:rPr>
                <w:rFonts w:ascii="仿宋" w:hAnsi="仿宋" w:eastAsia="仿宋" w:cs="Times New Roman"/>
                <w:color w:val="auto"/>
                <w:sz w:val="24"/>
                <w:szCs w:val="24"/>
                <w:highlight w:val="none"/>
              </w:rPr>
            </w:pPr>
          </w:p>
        </w:tc>
      </w:tr>
    </w:tbl>
    <w:p w14:paraId="550F5149">
      <w:pPr>
        <w:snapToGrid w:val="0"/>
        <w:spacing w:line="360" w:lineRule="auto"/>
        <w:contextualSpacing/>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w:t>
      </w:r>
    </w:p>
    <w:p w14:paraId="50347BBA">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1.供应商提交的响应文件中与采购文件第三部分“项目需求”中的技术部分的要求，应逐条填列在偏离表中。</w:t>
      </w:r>
    </w:p>
    <w:p w14:paraId="78703D76">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2.“偏离说明”一栏选择“正偏离”、“无偏离”、“负偏离”进行填写。正偏离、无偏离的确认和负偏离的是否响应招标文件，由评委认定。</w:t>
      </w:r>
    </w:p>
    <w:p w14:paraId="635DD630">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3.供应商如果虚假响应，将被暂停参加采购人组织采购活动。</w:t>
      </w:r>
    </w:p>
    <w:p w14:paraId="3B1F462D">
      <w:pPr>
        <w:snapToGrid w:val="0"/>
        <w:spacing w:line="360" w:lineRule="auto"/>
        <w:ind w:firstLine="480" w:firstLineChars="200"/>
        <w:contextualSpacing/>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4.供应商若提供其他增值服务，可以在表中自行据实填写。</w:t>
      </w:r>
    </w:p>
    <w:p w14:paraId="1C7D7BAE">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366E1421">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附件7</w:t>
      </w:r>
    </w:p>
    <w:p w14:paraId="25B3C879">
      <w:pPr>
        <w:widowControl/>
        <w:spacing w:line="360" w:lineRule="auto"/>
        <w:jc w:val="center"/>
        <w:rPr>
          <w:rFonts w:ascii="仿宋" w:hAnsi="仿宋" w:eastAsia="仿宋" w:cs="宋体"/>
          <w:color w:val="auto"/>
          <w:kern w:val="0"/>
          <w:sz w:val="24"/>
          <w:szCs w:val="24"/>
          <w:highlight w:val="none"/>
        </w:rPr>
      </w:pPr>
      <w:r>
        <w:rPr>
          <w:rFonts w:hint="eastAsia" w:ascii="仿宋" w:hAnsi="仿宋" w:eastAsia="仿宋" w:cs="宋体"/>
          <w:b/>
          <w:bCs/>
          <w:color w:val="auto"/>
          <w:kern w:val="0"/>
          <w:sz w:val="24"/>
          <w:szCs w:val="24"/>
          <w:highlight w:val="none"/>
        </w:rPr>
        <w:t>报价总表</w:t>
      </w:r>
    </w:p>
    <w:p w14:paraId="6A6D79BF">
      <w:pPr>
        <w:spacing w:line="360" w:lineRule="auto"/>
        <w:rPr>
          <w:rFonts w:ascii="仿宋" w:hAnsi="仿宋" w:eastAsia="仿宋" w:cs="宋体"/>
          <w:color w:val="auto"/>
          <w:kern w:val="0"/>
          <w:sz w:val="24"/>
          <w:szCs w:val="24"/>
          <w:highlight w:val="none"/>
          <w:u w:val="single"/>
        </w:rPr>
      </w:pPr>
      <w:r>
        <w:rPr>
          <w:rFonts w:ascii="仿宋" w:hAnsi="仿宋" w:eastAsia="仿宋" w:cs="宋体"/>
          <w:color w:val="auto"/>
          <w:kern w:val="0"/>
          <w:sz w:val="24"/>
          <w:szCs w:val="24"/>
          <w:highlight w:val="none"/>
        </w:rPr>
        <w:t>供应商全称（加盖公章）：</w:t>
      </w:r>
    </w:p>
    <w:p w14:paraId="2AF26866">
      <w:pPr>
        <w:spacing w:line="360" w:lineRule="auto"/>
        <w:rPr>
          <w:rFonts w:ascii="仿宋" w:hAnsi="仿宋" w:eastAsia="仿宋" w:cs="宋体"/>
          <w:color w:val="auto"/>
          <w:kern w:val="0"/>
          <w:sz w:val="24"/>
          <w:szCs w:val="24"/>
          <w:highlight w:val="none"/>
          <w:u w:val="single"/>
        </w:rPr>
      </w:pPr>
      <w:r>
        <w:rPr>
          <w:rFonts w:ascii="仿宋" w:hAnsi="仿宋" w:eastAsia="仿宋" w:cs="宋体"/>
          <w:color w:val="auto"/>
          <w:kern w:val="0"/>
          <w:sz w:val="24"/>
          <w:szCs w:val="24"/>
          <w:highlight w:val="none"/>
        </w:rPr>
        <w:t>项目名称：</w:t>
      </w:r>
    </w:p>
    <w:p w14:paraId="5FE6FEF5">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项目编号：</w:t>
      </w:r>
    </w:p>
    <w:p w14:paraId="7DEEDDA4">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分包号：</w:t>
      </w:r>
    </w:p>
    <w:tbl>
      <w:tblPr>
        <w:tblStyle w:val="1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1C49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3FDF2CA0">
            <w:pPr>
              <w:spacing w:line="360" w:lineRule="auto"/>
              <w:jc w:val="center"/>
              <w:rPr>
                <w:rFonts w:ascii="仿宋" w:hAnsi="仿宋" w:eastAsia="仿宋" w:cs="Times New Roman"/>
                <w:color w:val="auto"/>
                <w:sz w:val="24"/>
                <w:szCs w:val="24"/>
                <w:highlight w:val="none"/>
              </w:rPr>
            </w:pPr>
            <w:r>
              <w:rPr>
                <w:rFonts w:hint="eastAsia" w:ascii="仿宋" w:hAnsi="仿宋" w:eastAsia="仿宋" w:cs="宋体"/>
                <w:color w:val="auto"/>
                <w:kern w:val="0"/>
                <w:sz w:val="24"/>
                <w:szCs w:val="24"/>
                <w:highlight w:val="none"/>
                <w:lang w:eastAsia="zh-CN"/>
              </w:rPr>
              <w:t>招标</w:t>
            </w:r>
            <w:r>
              <w:rPr>
                <w:rFonts w:ascii="仿宋" w:hAnsi="仿宋" w:eastAsia="仿宋" w:cs="宋体"/>
                <w:color w:val="auto"/>
                <w:kern w:val="0"/>
                <w:sz w:val="24"/>
                <w:szCs w:val="24"/>
                <w:highlight w:val="none"/>
              </w:rPr>
              <w:t>货物名称</w:t>
            </w:r>
          </w:p>
        </w:tc>
        <w:tc>
          <w:tcPr>
            <w:tcW w:w="4607" w:type="dxa"/>
          </w:tcPr>
          <w:p w14:paraId="268EB09C">
            <w:pPr>
              <w:spacing w:line="360" w:lineRule="auto"/>
              <w:jc w:val="center"/>
              <w:rPr>
                <w:rFonts w:ascii="仿宋" w:hAnsi="仿宋" w:eastAsia="仿宋" w:cs="Times New Roman"/>
                <w:color w:val="auto"/>
                <w:sz w:val="24"/>
                <w:szCs w:val="24"/>
                <w:highlight w:val="none"/>
              </w:rPr>
            </w:pPr>
            <w:r>
              <w:rPr>
                <w:rFonts w:hint="eastAsia" w:ascii="仿宋" w:hAnsi="仿宋" w:eastAsia="仿宋" w:cs="宋体"/>
                <w:color w:val="auto"/>
                <w:kern w:val="0"/>
                <w:sz w:val="24"/>
                <w:szCs w:val="24"/>
                <w:highlight w:val="none"/>
                <w:lang w:eastAsia="zh-CN"/>
              </w:rPr>
              <w:t>招标</w:t>
            </w:r>
            <w:r>
              <w:rPr>
                <w:rFonts w:ascii="仿宋" w:hAnsi="仿宋" w:eastAsia="仿宋" w:cs="宋体"/>
                <w:color w:val="auto"/>
                <w:kern w:val="0"/>
                <w:sz w:val="24"/>
                <w:szCs w:val="24"/>
                <w:highlight w:val="none"/>
              </w:rPr>
              <w:t>总报价</w:t>
            </w:r>
          </w:p>
        </w:tc>
      </w:tr>
      <w:tr w14:paraId="27E9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14:paraId="53B5B23E">
            <w:pPr>
              <w:spacing w:line="360" w:lineRule="auto"/>
              <w:rPr>
                <w:rFonts w:ascii="仿宋" w:hAnsi="仿宋" w:eastAsia="仿宋" w:cs="Times New Roman"/>
                <w:color w:val="auto"/>
                <w:sz w:val="24"/>
                <w:szCs w:val="24"/>
                <w:highlight w:val="none"/>
              </w:rPr>
            </w:pPr>
          </w:p>
        </w:tc>
        <w:tc>
          <w:tcPr>
            <w:tcW w:w="4607" w:type="dxa"/>
          </w:tcPr>
          <w:p w14:paraId="24D737FC">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大写：</w:t>
            </w:r>
          </w:p>
          <w:p w14:paraId="0447860A">
            <w:pPr>
              <w:spacing w:line="360" w:lineRule="auto"/>
              <w:rPr>
                <w:rFonts w:ascii="仿宋" w:hAnsi="仿宋" w:eastAsia="仿宋" w:cs="Times New Roman"/>
                <w:color w:val="auto"/>
                <w:sz w:val="24"/>
                <w:szCs w:val="24"/>
                <w:highlight w:val="none"/>
                <w:u w:val="single"/>
              </w:rPr>
            </w:pPr>
            <w:r>
              <w:rPr>
                <w:rFonts w:ascii="仿宋" w:hAnsi="仿宋" w:eastAsia="仿宋" w:cs="宋体"/>
                <w:color w:val="auto"/>
                <w:kern w:val="0"/>
                <w:sz w:val="24"/>
                <w:szCs w:val="24"/>
                <w:highlight w:val="none"/>
              </w:rPr>
              <w:t>小写：</w:t>
            </w:r>
            <w:r>
              <w:rPr>
                <w:rFonts w:hint="eastAsia" w:ascii="仿宋" w:hAnsi="仿宋" w:eastAsia="仿宋" w:cs="宋体"/>
                <w:color w:val="auto"/>
                <w:kern w:val="0"/>
                <w:sz w:val="24"/>
                <w:szCs w:val="24"/>
                <w:highlight w:val="none"/>
                <w:lang w:val="en-US" w:eastAsia="zh-CN"/>
              </w:rPr>
              <w:t>元</w:t>
            </w:r>
            <w:r>
              <w:rPr>
                <w:rFonts w:ascii="仿宋" w:hAnsi="仿宋" w:eastAsia="仿宋" w:cs="宋体"/>
                <w:color w:val="auto"/>
                <w:kern w:val="0"/>
                <w:sz w:val="24"/>
                <w:szCs w:val="24"/>
                <w:highlight w:val="none"/>
              </w:rPr>
              <w:t>（</w:t>
            </w:r>
            <w:r>
              <w:rPr>
                <w:rFonts w:hint="eastAsia" w:ascii="仿宋" w:hAnsi="仿宋" w:eastAsia="仿宋" w:cs="宋体"/>
                <w:color w:val="auto"/>
                <w:kern w:val="0"/>
                <w:sz w:val="24"/>
                <w:szCs w:val="24"/>
                <w:highlight w:val="none"/>
                <w:lang w:val="en-US" w:eastAsia="zh-CN"/>
              </w:rPr>
              <w:t>人民币</w:t>
            </w:r>
            <w:r>
              <w:rPr>
                <w:rFonts w:ascii="仿宋" w:hAnsi="仿宋" w:eastAsia="仿宋" w:cs="宋体"/>
                <w:color w:val="auto"/>
                <w:kern w:val="0"/>
                <w:sz w:val="24"/>
                <w:szCs w:val="24"/>
                <w:highlight w:val="none"/>
              </w:rPr>
              <w:t>）</w:t>
            </w:r>
          </w:p>
        </w:tc>
      </w:tr>
      <w:tr w14:paraId="142B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4724AF3D">
            <w:pPr>
              <w:spacing w:line="360" w:lineRule="auto"/>
              <w:rPr>
                <w:rFonts w:ascii="仿宋" w:hAnsi="仿宋" w:eastAsia="仿宋" w:cs="Times New Roman"/>
                <w:color w:val="auto"/>
                <w:sz w:val="24"/>
                <w:szCs w:val="24"/>
                <w:highlight w:val="none"/>
              </w:rPr>
            </w:pPr>
            <w:r>
              <w:rPr>
                <w:rFonts w:ascii="仿宋" w:hAnsi="仿宋" w:eastAsia="仿宋" w:cs="宋体"/>
                <w:color w:val="auto"/>
                <w:kern w:val="0"/>
                <w:sz w:val="24"/>
                <w:szCs w:val="24"/>
                <w:highlight w:val="none"/>
              </w:rPr>
              <w:t>主要货物制造商及产地</w:t>
            </w:r>
          </w:p>
        </w:tc>
        <w:tc>
          <w:tcPr>
            <w:tcW w:w="4607" w:type="dxa"/>
          </w:tcPr>
          <w:p w14:paraId="0E88A073">
            <w:pPr>
              <w:spacing w:line="360" w:lineRule="auto"/>
              <w:rPr>
                <w:rFonts w:ascii="仿宋" w:hAnsi="仿宋" w:eastAsia="仿宋" w:cs="Times New Roman"/>
                <w:color w:val="auto"/>
                <w:sz w:val="24"/>
                <w:szCs w:val="24"/>
                <w:highlight w:val="none"/>
              </w:rPr>
            </w:pPr>
          </w:p>
        </w:tc>
      </w:tr>
      <w:tr w14:paraId="6C5E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14:paraId="5C9111AF">
            <w:pPr>
              <w:spacing w:line="360" w:lineRule="auto"/>
              <w:rPr>
                <w:rFonts w:ascii="仿宋" w:hAnsi="仿宋" w:eastAsia="仿宋" w:cs="Times New Roman"/>
                <w:color w:val="auto"/>
                <w:sz w:val="24"/>
                <w:szCs w:val="24"/>
                <w:highlight w:val="none"/>
              </w:rPr>
            </w:pPr>
          </w:p>
        </w:tc>
        <w:tc>
          <w:tcPr>
            <w:tcW w:w="4607" w:type="dxa"/>
          </w:tcPr>
          <w:p w14:paraId="26DCCE2E">
            <w:pPr>
              <w:spacing w:line="360" w:lineRule="auto"/>
              <w:rPr>
                <w:rFonts w:ascii="仿宋" w:hAnsi="仿宋" w:eastAsia="仿宋" w:cs="Times New Roman"/>
                <w:color w:val="auto"/>
                <w:sz w:val="24"/>
                <w:szCs w:val="24"/>
                <w:highlight w:val="none"/>
              </w:rPr>
            </w:pPr>
          </w:p>
        </w:tc>
      </w:tr>
    </w:tbl>
    <w:p w14:paraId="32194726">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日期：</w:t>
      </w:r>
    </w:p>
    <w:p w14:paraId="3D233326">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填写说明：</w:t>
      </w:r>
    </w:p>
    <w:p w14:paraId="44A1C8D6">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r>
        <w:rPr>
          <w:rFonts w:ascii="仿宋" w:hAnsi="仿宋" w:eastAsia="仿宋" w:cs="宋体"/>
          <w:color w:val="auto"/>
          <w:kern w:val="0"/>
          <w:sz w:val="24"/>
          <w:szCs w:val="24"/>
          <w:highlight w:val="none"/>
        </w:rPr>
        <w:t>、</w:t>
      </w:r>
      <w:r>
        <w:rPr>
          <w:rFonts w:hint="eastAsia" w:ascii="仿宋" w:hAnsi="仿宋" w:eastAsia="仿宋" w:cs="宋体"/>
          <w:color w:val="auto"/>
          <w:kern w:val="0"/>
          <w:sz w:val="24"/>
          <w:szCs w:val="24"/>
          <w:highlight w:val="none"/>
        </w:rPr>
        <w:t>报价总表</w:t>
      </w:r>
      <w:r>
        <w:rPr>
          <w:rFonts w:ascii="仿宋" w:hAnsi="仿宋" w:eastAsia="仿宋" w:cs="宋体"/>
          <w:color w:val="auto"/>
          <w:kern w:val="0"/>
          <w:sz w:val="24"/>
          <w:szCs w:val="24"/>
          <w:highlight w:val="none"/>
        </w:rPr>
        <w:t>必须加盖</w:t>
      </w:r>
      <w:r>
        <w:rPr>
          <w:rFonts w:hint="eastAsia" w:ascii="仿宋" w:hAnsi="仿宋" w:eastAsia="仿宋" w:cs="宋体"/>
          <w:color w:val="auto"/>
          <w:kern w:val="0"/>
          <w:sz w:val="24"/>
          <w:szCs w:val="24"/>
          <w:highlight w:val="none"/>
        </w:rPr>
        <w:t>供应商</w:t>
      </w:r>
      <w:r>
        <w:rPr>
          <w:rFonts w:ascii="仿宋" w:hAnsi="仿宋" w:eastAsia="仿宋" w:cs="宋体"/>
          <w:color w:val="auto"/>
          <w:kern w:val="0"/>
          <w:sz w:val="24"/>
          <w:szCs w:val="24"/>
          <w:highlight w:val="none"/>
        </w:rPr>
        <w:t>公章（复印件无效）。</w:t>
      </w:r>
    </w:p>
    <w:p w14:paraId="53A378ED">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r>
        <w:rPr>
          <w:rFonts w:ascii="仿宋" w:hAnsi="仿宋" w:eastAsia="仿宋" w:cs="宋体"/>
          <w:color w:val="auto"/>
          <w:kern w:val="0"/>
          <w:sz w:val="24"/>
          <w:szCs w:val="24"/>
          <w:highlight w:val="none"/>
        </w:rPr>
        <w:t>、如有分包，供应商</w:t>
      </w:r>
      <w:r>
        <w:rPr>
          <w:rFonts w:hint="eastAsia" w:ascii="仿宋" w:hAnsi="仿宋" w:eastAsia="仿宋" w:cs="宋体"/>
          <w:color w:val="auto"/>
          <w:kern w:val="0"/>
          <w:sz w:val="24"/>
          <w:szCs w:val="24"/>
          <w:highlight w:val="none"/>
        </w:rPr>
        <w:t>参与</w:t>
      </w:r>
      <w:r>
        <w:rPr>
          <w:rFonts w:ascii="仿宋" w:hAnsi="仿宋" w:eastAsia="仿宋" w:cs="宋体"/>
          <w:color w:val="auto"/>
          <w:kern w:val="0"/>
          <w:sz w:val="24"/>
          <w:szCs w:val="24"/>
          <w:highlight w:val="none"/>
        </w:rPr>
        <w:t>任何一个包的标的，都需单独填写</w:t>
      </w:r>
      <w:r>
        <w:rPr>
          <w:rFonts w:hint="eastAsia" w:ascii="仿宋" w:hAnsi="仿宋" w:eastAsia="仿宋" w:cs="宋体"/>
          <w:color w:val="auto"/>
          <w:kern w:val="0"/>
          <w:sz w:val="24"/>
          <w:szCs w:val="24"/>
          <w:highlight w:val="none"/>
        </w:rPr>
        <w:t>报价总表</w:t>
      </w:r>
      <w:r>
        <w:rPr>
          <w:rFonts w:ascii="仿宋" w:hAnsi="仿宋" w:eastAsia="仿宋" w:cs="宋体"/>
          <w:color w:val="auto"/>
          <w:kern w:val="0"/>
          <w:sz w:val="24"/>
          <w:szCs w:val="24"/>
          <w:highlight w:val="none"/>
        </w:rPr>
        <w:t>。</w:t>
      </w:r>
    </w:p>
    <w:p w14:paraId="32F8DE63">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3F941C95">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附件8</w:t>
      </w:r>
    </w:p>
    <w:p w14:paraId="4EA660A7">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b/>
          <w:bCs/>
          <w:color w:val="auto"/>
          <w:sz w:val="24"/>
          <w:szCs w:val="24"/>
          <w:highlight w:val="none"/>
        </w:rPr>
        <w:t>分项报价明细表（货物类）</w:t>
      </w:r>
    </w:p>
    <w:p w14:paraId="22505377">
      <w:pPr>
        <w:snapToGrid w:val="0"/>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供应商（盖章）：</w:t>
      </w:r>
    </w:p>
    <w:tbl>
      <w:tblPr>
        <w:tblStyle w:val="17"/>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14:paraId="1515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vAlign w:val="center"/>
          </w:tcPr>
          <w:p w14:paraId="5623B1AD">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序号</w:t>
            </w:r>
          </w:p>
        </w:tc>
        <w:tc>
          <w:tcPr>
            <w:tcW w:w="1340" w:type="dxa"/>
            <w:vAlign w:val="center"/>
          </w:tcPr>
          <w:p w14:paraId="7FA7BF54">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名称</w:t>
            </w:r>
          </w:p>
        </w:tc>
        <w:tc>
          <w:tcPr>
            <w:tcW w:w="1211" w:type="dxa"/>
            <w:vAlign w:val="center"/>
          </w:tcPr>
          <w:p w14:paraId="4F44DE51">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规格型号</w:t>
            </w:r>
          </w:p>
        </w:tc>
        <w:tc>
          <w:tcPr>
            <w:tcW w:w="1276" w:type="dxa"/>
            <w:vAlign w:val="center"/>
          </w:tcPr>
          <w:p w14:paraId="41B1FD57">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品牌</w:t>
            </w:r>
          </w:p>
        </w:tc>
        <w:tc>
          <w:tcPr>
            <w:tcW w:w="992" w:type="dxa"/>
            <w:vAlign w:val="center"/>
          </w:tcPr>
          <w:p w14:paraId="44C7DD09">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单位</w:t>
            </w:r>
          </w:p>
        </w:tc>
        <w:tc>
          <w:tcPr>
            <w:tcW w:w="851" w:type="dxa"/>
            <w:vAlign w:val="center"/>
          </w:tcPr>
          <w:p w14:paraId="20FE5FF9">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数量</w:t>
            </w:r>
          </w:p>
        </w:tc>
        <w:tc>
          <w:tcPr>
            <w:tcW w:w="850" w:type="dxa"/>
            <w:vAlign w:val="center"/>
          </w:tcPr>
          <w:p w14:paraId="2D2B47C9">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单价</w:t>
            </w:r>
          </w:p>
        </w:tc>
        <w:tc>
          <w:tcPr>
            <w:tcW w:w="851" w:type="dxa"/>
            <w:vAlign w:val="center"/>
          </w:tcPr>
          <w:p w14:paraId="7C5EDD9D">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金额</w:t>
            </w:r>
          </w:p>
        </w:tc>
        <w:tc>
          <w:tcPr>
            <w:tcW w:w="1403" w:type="dxa"/>
            <w:vAlign w:val="center"/>
          </w:tcPr>
          <w:p w14:paraId="74667859">
            <w:pPr>
              <w:snapToGrid w:val="0"/>
              <w:spacing w:line="360" w:lineRule="auto"/>
              <w:ind w:firstLine="120" w:firstLineChars="5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备注</w:t>
            </w:r>
          </w:p>
        </w:tc>
      </w:tr>
      <w:tr w14:paraId="504E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14:paraId="4C59D95B">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340" w:type="dxa"/>
            <w:vAlign w:val="center"/>
          </w:tcPr>
          <w:p w14:paraId="04AC4D57">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546B70D5">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2DC77AC3">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0D69CE75">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175B80F9">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1BFCEB6D">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50AD4607">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7BC6167F">
            <w:pPr>
              <w:snapToGrid w:val="0"/>
              <w:spacing w:line="360" w:lineRule="auto"/>
              <w:jc w:val="center"/>
              <w:rPr>
                <w:rFonts w:ascii="仿宋" w:hAnsi="仿宋" w:eastAsia="仿宋" w:cs="Times New Roman"/>
                <w:color w:val="auto"/>
                <w:sz w:val="24"/>
                <w:szCs w:val="24"/>
                <w:highlight w:val="none"/>
              </w:rPr>
            </w:pPr>
          </w:p>
        </w:tc>
      </w:tr>
      <w:tr w14:paraId="195E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vAlign w:val="center"/>
          </w:tcPr>
          <w:p w14:paraId="17D7DB4C">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340" w:type="dxa"/>
            <w:vAlign w:val="center"/>
          </w:tcPr>
          <w:p w14:paraId="2A7F547D">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2A10A000">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4178345C">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47943A20">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64866F46">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4EAE59DE">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4847CAE1">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62452A31">
            <w:pPr>
              <w:snapToGrid w:val="0"/>
              <w:spacing w:line="360" w:lineRule="auto"/>
              <w:jc w:val="center"/>
              <w:rPr>
                <w:rFonts w:ascii="仿宋" w:hAnsi="仿宋" w:eastAsia="仿宋" w:cs="Times New Roman"/>
                <w:color w:val="auto"/>
                <w:sz w:val="24"/>
                <w:szCs w:val="24"/>
                <w:highlight w:val="none"/>
              </w:rPr>
            </w:pPr>
          </w:p>
        </w:tc>
      </w:tr>
      <w:tr w14:paraId="57AB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10020665">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340" w:type="dxa"/>
            <w:vAlign w:val="center"/>
          </w:tcPr>
          <w:p w14:paraId="173038DF">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065B075A">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5FE0367A">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7E9D355A">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38B9D0D0">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33FF3F1D">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0FE70289">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0259D01A">
            <w:pPr>
              <w:snapToGrid w:val="0"/>
              <w:spacing w:line="360" w:lineRule="auto"/>
              <w:jc w:val="center"/>
              <w:rPr>
                <w:rFonts w:ascii="仿宋" w:hAnsi="仿宋" w:eastAsia="仿宋" w:cs="Times New Roman"/>
                <w:color w:val="auto"/>
                <w:sz w:val="24"/>
                <w:szCs w:val="24"/>
                <w:highlight w:val="none"/>
              </w:rPr>
            </w:pPr>
          </w:p>
        </w:tc>
      </w:tr>
      <w:tr w14:paraId="2C21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3FFCEF53">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340" w:type="dxa"/>
            <w:vAlign w:val="center"/>
          </w:tcPr>
          <w:p w14:paraId="2AC38800">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538D8D39">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3DCF59E9">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6DBD616A">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7025C004">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47FD658E">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5DCA0C34">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36EE345F">
            <w:pPr>
              <w:snapToGrid w:val="0"/>
              <w:spacing w:line="360" w:lineRule="auto"/>
              <w:jc w:val="center"/>
              <w:rPr>
                <w:rFonts w:ascii="仿宋" w:hAnsi="仿宋" w:eastAsia="仿宋" w:cs="Times New Roman"/>
                <w:color w:val="auto"/>
                <w:sz w:val="24"/>
                <w:szCs w:val="24"/>
                <w:highlight w:val="none"/>
              </w:rPr>
            </w:pPr>
          </w:p>
        </w:tc>
      </w:tr>
      <w:tr w14:paraId="16B4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1CE44B8D">
            <w:pPr>
              <w:snapToGrid w:val="0"/>
              <w:spacing w:line="360" w:lineRule="auto"/>
              <w:jc w:val="center"/>
              <w:rPr>
                <w:rFonts w:ascii="仿宋" w:hAnsi="仿宋" w:eastAsia="仿宋" w:cs="Times New Roman"/>
                <w:color w:val="auto"/>
                <w:sz w:val="24"/>
                <w:szCs w:val="24"/>
                <w:highlight w:val="none"/>
              </w:rPr>
            </w:pPr>
          </w:p>
        </w:tc>
        <w:tc>
          <w:tcPr>
            <w:tcW w:w="1340" w:type="dxa"/>
            <w:vAlign w:val="center"/>
          </w:tcPr>
          <w:p w14:paraId="560871A6">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3059C7EC">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16BD845A">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56CC762A">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780E8314">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2EBB0387">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4C88855E">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3F736810">
            <w:pPr>
              <w:snapToGrid w:val="0"/>
              <w:spacing w:line="360" w:lineRule="auto"/>
              <w:jc w:val="center"/>
              <w:rPr>
                <w:rFonts w:ascii="仿宋" w:hAnsi="仿宋" w:eastAsia="仿宋" w:cs="Times New Roman"/>
                <w:color w:val="auto"/>
                <w:sz w:val="24"/>
                <w:szCs w:val="24"/>
                <w:highlight w:val="none"/>
              </w:rPr>
            </w:pPr>
          </w:p>
        </w:tc>
      </w:tr>
      <w:tr w14:paraId="71EA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vAlign w:val="center"/>
          </w:tcPr>
          <w:p w14:paraId="45AEECAB">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合计</w:t>
            </w:r>
          </w:p>
        </w:tc>
        <w:tc>
          <w:tcPr>
            <w:tcW w:w="8774" w:type="dxa"/>
            <w:gridSpan w:val="8"/>
            <w:vAlign w:val="center"/>
          </w:tcPr>
          <w:p w14:paraId="3269C269">
            <w:pPr>
              <w:snapToGrid w:val="0"/>
              <w:spacing w:line="360" w:lineRule="auto"/>
              <w:jc w:val="center"/>
              <w:rPr>
                <w:rFonts w:ascii="仿宋" w:hAnsi="仿宋" w:eastAsia="仿宋" w:cs="Times New Roman"/>
                <w:color w:val="auto"/>
                <w:sz w:val="24"/>
                <w:szCs w:val="24"/>
                <w:highlight w:val="none"/>
              </w:rPr>
            </w:pPr>
          </w:p>
        </w:tc>
      </w:tr>
    </w:tbl>
    <w:p w14:paraId="6922BAC1">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注：供应商必须详细报出采购清单中各个子项的名称、品牌、规格型号、数量、单价。且本表各分项报价合计应当与报价总表报价合计相等。请各供应商务必按照以上要求填报，否则作为无效响应处理。</w:t>
      </w:r>
    </w:p>
    <w:p w14:paraId="4A466346">
      <w:pPr>
        <w:widowControl/>
        <w:spacing w:line="360" w:lineRule="auto"/>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br w:type="page"/>
      </w:r>
    </w:p>
    <w:p w14:paraId="6A98FEC8">
      <w:pPr>
        <w:spacing w:line="360" w:lineRule="auto"/>
        <w:jc w:val="left"/>
        <w:rPr>
          <w:rFonts w:hint="eastAsia" w:ascii="仿宋" w:hAnsi="仿宋" w:eastAsia="仿宋" w:cs="Times New Roman"/>
          <w:bCs/>
          <w:color w:val="auto"/>
          <w:sz w:val="24"/>
          <w:szCs w:val="24"/>
          <w:highlight w:val="none"/>
          <w:lang w:eastAsia="zh-CN" w:bidi="ar"/>
        </w:rPr>
      </w:pPr>
      <w:r>
        <w:rPr>
          <w:rFonts w:ascii="仿宋" w:hAnsi="仿宋" w:eastAsia="仿宋" w:cs="Times New Roman"/>
          <w:bCs/>
          <w:color w:val="auto"/>
          <w:sz w:val="24"/>
          <w:szCs w:val="24"/>
          <w:highlight w:val="none"/>
          <w:lang w:bidi="ar"/>
        </w:rPr>
        <w:t>附件</w:t>
      </w:r>
      <w:r>
        <w:rPr>
          <w:rFonts w:hint="eastAsia" w:ascii="仿宋" w:hAnsi="仿宋" w:eastAsia="仿宋" w:cs="Times New Roman"/>
          <w:bCs/>
          <w:color w:val="auto"/>
          <w:sz w:val="24"/>
          <w:szCs w:val="24"/>
          <w:highlight w:val="none"/>
          <w:lang w:val="en-US" w:eastAsia="zh-CN" w:bidi="ar"/>
        </w:rPr>
        <w:t>9</w:t>
      </w:r>
    </w:p>
    <w:p w14:paraId="62524FE8">
      <w:pPr>
        <w:spacing w:line="360" w:lineRule="auto"/>
        <w:jc w:val="center"/>
        <w:rPr>
          <w:rFonts w:ascii="仿宋" w:hAnsi="仿宋" w:eastAsia="仿宋" w:cs="宋体"/>
          <w:b/>
          <w:color w:val="auto"/>
          <w:sz w:val="24"/>
          <w:szCs w:val="24"/>
          <w:highlight w:val="none"/>
          <w:lang w:bidi="ar"/>
        </w:rPr>
      </w:pPr>
      <w:bookmarkStart w:id="243" w:name="_Hlk130369611"/>
      <w:r>
        <w:rPr>
          <w:rFonts w:hint="eastAsia" w:ascii="仿宋" w:hAnsi="仿宋" w:eastAsia="仿宋" w:cs="宋体"/>
          <w:b/>
          <w:color w:val="auto"/>
          <w:sz w:val="24"/>
          <w:szCs w:val="24"/>
          <w:highlight w:val="none"/>
          <w:lang w:bidi="ar"/>
        </w:rPr>
        <w:t>供应商信用承诺书</w:t>
      </w:r>
    </w:p>
    <w:bookmarkEnd w:id="243"/>
    <w:p w14:paraId="60A6BC35">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为营造公开、公平、公正的交易环境，树立诚信守法的投标人形象，本人代表本单位作出以下承诺：</w:t>
      </w:r>
    </w:p>
    <w:p w14:paraId="39686F9C">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5C4BE0AC">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二、严格依照国家和省、市、县关于政府采购等方面的法律、法规、规章、规范性文件，参加投标活动；积极履行社会责任，促进廉政建设；</w:t>
      </w:r>
    </w:p>
    <w:p w14:paraId="3B6E2C9C">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三、自我约束、自我管理，守合同、重信用，不参与围标串标、弄虚作假、骗取中标、干扰评标、违约毁约、恶意投诉等行为，主动维护招标投标的良好秩序；</w:t>
      </w:r>
    </w:p>
    <w:p w14:paraId="41A320B1">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四、如发生违法违规或不良行为或存在其他法律法规对招标投标行为予以限制的情形，自愿接受政府采购有关行政监督部门依法给予的行政处罚（处理），并依法承担相应的法律责任；</w:t>
      </w:r>
    </w:p>
    <w:p w14:paraId="19167FCA">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五、自觉接受政府部门、行业组织、社会公众、新闻舆论等监督；</w:t>
      </w:r>
    </w:p>
    <w:p w14:paraId="6C9BE723">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六、上述承诺已向本单位员工作了宣传教育；</w:t>
      </w:r>
    </w:p>
    <w:p w14:paraId="6A9862C2">
      <w:pPr>
        <w:spacing w:line="360" w:lineRule="auto"/>
        <w:ind w:firstLine="482" w:firstLineChars="200"/>
        <w:rPr>
          <w:rFonts w:ascii="仿宋" w:hAnsi="仿宋" w:eastAsia="仿宋" w:cs="宋体"/>
          <w:color w:val="auto"/>
          <w:kern w:val="0"/>
          <w:sz w:val="24"/>
          <w:szCs w:val="24"/>
          <w:highlight w:val="none"/>
          <w:lang w:val="zh-CN"/>
        </w:rPr>
      </w:pPr>
      <w:r>
        <w:rPr>
          <w:rFonts w:hint="eastAsia" w:ascii="仿宋" w:hAnsi="仿宋" w:eastAsia="仿宋" w:cs="宋体"/>
          <w:b/>
          <w:color w:val="auto"/>
          <w:kern w:val="0"/>
          <w:sz w:val="24"/>
          <w:szCs w:val="24"/>
          <w:highlight w:val="none"/>
          <w:lang w:val="zh-CN" w:bidi="ar"/>
        </w:rPr>
        <w:t>如有违反上述承诺的不良行为，本单位同意将其予以上网公示。</w:t>
      </w:r>
    </w:p>
    <w:p w14:paraId="38E474B3">
      <w:pPr>
        <w:spacing w:line="360" w:lineRule="auto"/>
        <w:ind w:firstLine="2640" w:firstLineChars="1100"/>
        <w:rPr>
          <w:rFonts w:ascii="仿宋" w:hAnsi="仿宋" w:eastAsia="仿宋" w:cs="宋体"/>
          <w:color w:val="auto"/>
          <w:kern w:val="0"/>
          <w:sz w:val="24"/>
          <w:szCs w:val="24"/>
          <w:highlight w:val="none"/>
          <w:u w:val="single"/>
          <w:lang w:val="zh-CN"/>
        </w:rPr>
      </w:pPr>
      <w:r>
        <w:rPr>
          <w:rFonts w:hint="eastAsia" w:ascii="仿宋" w:hAnsi="仿宋" w:eastAsia="仿宋" w:cs="宋体"/>
          <w:color w:val="auto"/>
          <w:kern w:val="0"/>
          <w:sz w:val="24"/>
          <w:szCs w:val="24"/>
          <w:highlight w:val="none"/>
          <w:lang w:val="zh-CN" w:bidi="ar"/>
        </w:rPr>
        <w:t>投标供应商全称(盖公章)：</w:t>
      </w:r>
    </w:p>
    <w:p w14:paraId="73A6A1EC">
      <w:pPr>
        <w:spacing w:line="360" w:lineRule="auto"/>
        <w:ind w:firstLine="2640" w:firstLineChars="1100"/>
        <w:rPr>
          <w:rFonts w:ascii="仿宋" w:hAnsi="仿宋" w:eastAsia="仿宋" w:cs="宋体"/>
          <w:color w:val="auto"/>
          <w:sz w:val="24"/>
          <w:szCs w:val="24"/>
          <w:highlight w:val="none"/>
          <w:u w:val="single"/>
          <w:lang w:val="zh-CN"/>
        </w:rPr>
      </w:pPr>
      <w:r>
        <w:rPr>
          <w:rFonts w:hint="eastAsia" w:ascii="仿宋" w:hAnsi="仿宋" w:eastAsia="仿宋" w:cs="宋体"/>
          <w:color w:val="auto"/>
          <w:kern w:val="0"/>
          <w:sz w:val="24"/>
          <w:szCs w:val="24"/>
          <w:highlight w:val="none"/>
          <w:lang w:val="zh-CN" w:bidi="ar"/>
        </w:rPr>
        <w:t>法定代表人（签字或盖章）：</w:t>
      </w:r>
    </w:p>
    <w:p w14:paraId="29D380DB">
      <w:pPr>
        <w:spacing w:line="360" w:lineRule="auto"/>
        <w:ind w:firstLine="2640" w:firstLineChars="11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时间：  年  月   日</w:t>
      </w:r>
    </w:p>
    <w:p w14:paraId="6C95D2B5">
      <w:pPr>
        <w:widowControl/>
        <w:spacing w:line="360" w:lineRule="auto"/>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7DC3BD0B">
      <w:pPr>
        <w:spacing w:line="360" w:lineRule="auto"/>
        <w:jc w:val="left"/>
        <w:rPr>
          <w:rFonts w:hint="eastAsia" w:ascii="仿宋" w:hAnsi="仿宋" w:eastAsia="仿宋" w:cs="Times New Roman"/>
          <w:bCs/>
          <w:color w:val="auto"/>
          <w:sz w:val="24"/>
          <w:szCs w:val="24"/>
          <w:highlight w:val="none"/>
          <w:lang w:eastAsia="zh-CN" w:bidi="ar"/>
        </w:rPr>
      </w:pPr>
      <w:r>
        <w:rPr>
          <w:rFonts w:ascii="仿宋" w:hAnsi="仿宋" w:eastAsia="仿宋" w:cs="Times New Roman"/>
          <w:bCs/>
          <w:color w:val="auto"/>
          <w:sz w:val="24"/>
          <w:szCs w:val="24"/>
          <w:highlight w:val="none"/>
          <w:lang w:bidi="ar"/>
        </w:rPr>
        <w:t>附件1</w:t>
      </w:r>
      <w:r>
        <w:rPr>
          <w:rFonts w:hint="eastAsia" w:ascii="仿宋" w:hAnsi="仿宋" w:eastAsia="仿宋" w:cs="Times New Roman"/>
          <w:bCs/>
          <w:color w:val="auto"/>
          <w:sz w:val="24"/>
          <w:szCs w:val="24"/>
          <w:highlight w:val="none"/>
          <w:lang w:val="en-US" w:eastAsia="zh-CN" w:bidi="ar"/>
        </w:rPr>
        <w:t>0</w:t>
      </w:r>
    </w:p>
    <w:p w14:paraId="5B7655F8">
      <w:pP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质疑函范本</w:t>
      </w:r>
    </w:p>
    <w:p w14:paraId="6177C5BB">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一、质疑供应商基本信息</w:t>
      </w:r>
    </w:p>
    <w:p w14:paraId="63CEE5F0">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质疑供应商：</w:t>
      </w:r>
    </w:p>
    <w:p w14:paraId="156D21BE">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地址：邮编：</w:t>
      </w:r>
    </w:p>
    <w:p w14:paraId="6AF7FBF1">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联系人：联系电话：</w:t>
      </w:r>
    </w:p>
    <w:p w14:paraId="3D639CCA">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授权代表：</w:t>
      </w:r>
    </w:p>
    <w:p w14:paraId="531BD70E">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联系电话：</w:t>
      </w:r>
    </w:p>
    <w:p w14:paraId="25AA20DC">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地址：邮编：</w:t>
      </w:r>
    </w:p>
    <w:p w14:paraId="4D0D525E">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二、质疑项目基本情况</w:t>
      </w:r>
    </w:p>
    <w:p w14:paraId="7F97B218">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质疑项目的名称：</w:t>
      </w:r>
    </w:p>
    <w:p w14:paraId="0933BAA5">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质疑项目的编号：包号：</w:t>
      </w:r>
    </w:p>
    <w:p w14:paraId="038914F3">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采购人名称：</w:t>
      </w:r>
    </w:p>
    <w:p w14:paraId="62233504">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采购文件获取日期：</w:t>
      </w:r>
    </w:p>
    <w:p w14:paraId="0078AA90">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三、质疑事项具体内容</w:t>
      </w:r>
    </w:p>
    <w:p w14:paraId="4D882F97">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质疑事项1：</w:t>
      </w:r>
    </w:p>
    <w:p w14:paraId="317FE1E9">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事实依据：</w:t>
      </w:r>
    </w:p>
    <w:p w14:paraId="38AE3D8D">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法律依据：</w:t>
      </w:r>
    </w:p>
    <w:p w14:paraId="4A96D7D3">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质疑事项2</w:t>
      </w:r>
    </w:p>
    <w:p w14:paraId="0FF0E238">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w:t>
      </w:r>
    </w:p>
    <w:p w14:paraId="3C590B99">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四、与质疑事项相关的质疑请求</w:t>
      </w:r>
    </w:p>
    <w:p w14:paraId="358BA9A3">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请求：</w:t>
      </w:r>
    </w:p>
    <w:p w14:paraId="37998AA4">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 xml:space="preserve">签字(签章)：                   公章：                      </w:t>
      </w:r>
    </w:p>
    <w:p w14:paraId="6143CC58">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 xml:space="preserve">日期：    </w:t>
      </w:r>
    </w:p>
    <w:p w14:paraId="43C2E303">
      <w:pPr>
        <w:spacing w:line="360" w:lineRule="auto"/>
        <w:rPr>
          <w:rFonts w:ascii="仿宋" w:hAnsi="仿宋" w:eastAsia="仿宋" w:cs="宋体"/>
          <w:color w:val="auto"/>
          <w:kern w:val="0"/>
          <w:sz w:val="24"/>
          <w:szCs w:val="24"/>
          <w:highlight w:val="none"/>
          <w:lang w:val="zh-CN" w:bidi="ar"/>
        </w:rPr>
      </w:pPr>
    </w:p>
    <w:p w14:paraId="570E319D">
      <w:pPr>
        <w:spacing w:line="360" w:lineRule="auto"/>
        <w:rPr>
          <w:rFonts w:ascii="仿宋" w:hAnsi="仿宋" w:eastAsia="仿宋" w:cs="宋体"/>
          <w:color w:val="auto"/>
          <w:kern w:val="0"/>
          <w:sz w:val="24"/>
          <w:szCs w:val="24"/>
          <w:highlight w:val="none"/>
          <w:lang w:val="zh-CN" w:bidi="ar"/>
        </w:rPr>
      </w:pPr>
    </w:p>
    <w:p w14:paraId="24D52535">
      <w:pPr>
        <w:spacing w:line="360" w:lineRule="auto"/>
        <w:rPr>
          <w:rFonts w:ascii="仿宋" w:hAnsi="仿宋" w:eastAsia="仿宋" w:cs="宋体"/>
          <w:color w:val="auto"/>
          <w:kern w:val="0"/>
          <w:sz w:val="24"/>
          <w:szCs w:val="24"/>
          <w:highlight w:val="none"/>
          <w:lang w:val="zh-CN" w:bidi="ar"/>
        </w:rPr>
      </w:pPr>
    </w:p>
    <w:p w14:paraId="0EE30FF0">
      <w:pPr>
        <w:spacing w:line="360" w:lineRule="auto"/>
        <w:rPr>
          <w:rFonts w:ascii="仿宋" w:hAnsi="仿宋" w:eastAsia="仿宋" w:cs="宋体"/>
          <w:color w:val="auto"/>
          <w:kern w:val="0"/>
          <w:sz w:val="24"/>
          <w:szCs w:val="24"/>
          <w:highlight w:val="none"/>
          <w:lang w:val="zh-CN" w:bidi="ar"/>
        </w:rPr>
      </w:pPr>
    </w:p>
    <w:p w14:paraId="560F6323">
      <w:pPr>
        <w:spacing w:line="360" w:lineRule="auto"/>
        <w:rPr>
          <w:rFonts w:ascii="仿宋" w:hAnsi="仿宋" w:eastAsia="仿宋" w:cs="宋体"/>
          <w:color w:val="auto"/>
          <w:kern w:val="0"/>
          <w:sz w:val="24"/>
          <w:szCs w:val="24"/>
          <w:highlight w:val="none"/>
          <w:lang w:val="zh-CN" w:bidi="ar"/>
        </w:rPr>
      </w:pPr>
    </w:p>
    <w:p w14:paraId="58130BF1">
      <w:pPr>
        <w:spacing w:line="360" w:lineRule="auto"/>
        <w:rPr>
          <w:rFonts w:ascii="仿宋" w:hAnsi="仿宋" w:eastAsia="仿宋" w:cs="宋体"/>
          <w:b/>
          <w:bCs/>
          <w:color w:val="auto"/>
          <w:kern w:val="0"/>
          <w:sz w:val="24"/>
          <w:szCs w:val="24"/>
          <w:highlight w:val="none"/>
          <w:lang w:val="zh-CN" w:bidi="ar"/>
        </w:rPr>
      </w:pPr>
      <w:r>
        <w:rPr>
          <w:rFonts w:hint="eastAsia" w:ascii="仿宋" w:hAnsi="仿宋" w:eastAsia="仿宋" w:cs="宋体"/>
          <w:b/>
          <w:bCs/>
          <w:color w:val="auto"/>
          <w:kern w:val="0"/>
          <w:sz w:val="24"/>
          <w:szCs w:val="24"/>
          <w:highlight w:val="none"/>
          <w:lang w:val="zh-CN" w:bidi="ar"/>
        </w:rPr>
        <w:t>质疑函制作说明：</w:t>
      </w:r>
    </w:p>
    <w:p w14:paraId="455632A2">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1.供应商提出质疑时，应提交质疑函和必要的证明材料。</w:t>
      </w:r>
    </w:p>
    <w:p w14:paraId="01CC4316">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5117B4">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3.质疑供应商若对项目的某一分包进行质疑，质疑函中应列明具体分包号。</w:t>
      </w:r>
    </w:p>
    <w:p w14:paraId="1785207F">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4.质疑函的质疑事项应具体、明确，并有必要的事实依据和法律依据。</w:t>
      </w:r>
    </w:p>
    <w:p w14:paraId="0763D68A">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5.质疑函的质疑请求应与质疑事项相关。</w:t>
      </w:r>
    </w:p>
    <w:p w14:paraId="417F5EF3">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6.质疑供应商为自然人的，质疑函应由本人签字；质疑供应商为法人或者其他组织的，质疑函应由法定代表人、主要负责人，或者其授权代表签字或者盖章，并加盖公章。</w:t>
      </w:r>
    </w:p>
    <w:p w14:paraId="54B577DA">
      <w:pPr>
        <w:spacing w:line="360" w:lineRule="auto"/>
        <w:ind w:firstLine="480" w:firstLineChars="200"/>
        <w:rPr>
          <w:rFonts w:ascii="仿宋" w:hAnsi="仿宋" w:eastAsia="仿宋" w:cs="宋体"/>
          <w:color w:val="auto"/>
          <w:kern w:val="0"/>
          <w:sz w:val="24"/>
          <w:szCs w:val="24"/>
          <w:highlight w:val="none"/>
          <w:lang w:val="zh-CN" w:bidi="ar"/>
        </w:rPr>
      </w:pPr>
    </w:p>
    <w:p w14:paraId="3D469E0C">
      <w:pPr>
        <w:widowControl/>
        <w:spacing w:line="360" w:lineRule="auto"/>
        <w:jc w:val="left"/>
        <w:rPr>
          <w:rFonts w:ascii="仿宋" w:hAnsi="仿宋" w:eastAsia="仿宋"/>
          <w:color w:val="auto"/>
          <w:sz w:val="24"/>
          <w:szCs w:val="24"/>
          <w:highlight w:val="none"/>
        </w:rPr>
      </w:pPr>
    </w:p>
    <w:sectPr>
      <w:footerReference r:id="rId3" w:type="default"/>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DA266D-5902-420A-B3B5-F36E91897E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15A7BD20-3FA6-477D-8E71-025798FD4F76}"/>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D1E747E7-A0AF-47C5-A9C7-5646314D6667}"/>
  </w:font>
  <w:font w:name="楷体_GB2312">
    <w:altName w:val="楷体"/>
    <w:panose1 w:val="00000000000000000000"/>
    <w:charset w:val="00"/>
    <w:family w:val="auto"/>
    <w:pitch w:val="default"/>
    <w:sig w:usb0="00000000" w:usb1="00000000" w:usb2="00000000" w:usb3="00000000" w:csb0="00000000" w:csb1="00000000"/>
    <w:embedRegular r:id="rId4" w:fontKey="{071569A4-3124-4D06-BF22-3D63F5CC2225}"/>
  </w:font>
  <w:font w:name="楷体">
    <w:panose1 w:val="02010609060101010101"/>
    <w:charset w:val="86"/>
    <w:family w:val="auto"/>
    <w:pitch w:val="default"/>
    <w:sig w:usb0="800002BF" w:usb1="38CF7CFA" w:usb2="00000016" w:usb3="00000000" w:csb0="00040001" w:csb1="0000000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36827657"/>
    </w:sdtPr>
    <w:sdtEndPr>
      <w:rPr>
        <w:rFonts w:ascii="仿宋" w:hAnsi="仿宋" w:eastAsia="仿宋"/>
        <w:sz w:val="21"/>
        <w:szCs w:val="21"/>
      </w:rPr>
    </w:sdtEndPr>
    <w:sdtContent>
      <w:sdt>
        <w:sdtPr>
          <w:rPr>
            <w:rFonts w:ascii="仿宋" w:hAnsi="仿宋" w:eastAsia="仿宋"/>
            <w:sz w:val="21"/>
            <w:szCs w:val="21"/>
          </w:rPr>
          <w:id w:val="98381352"/>
        </w:sdtPr>
        <w:sdtEndPr>
          <w:rPr>
            <w:rFonts w:ascii="仿宋" w:hAnsi="仿宋" w:eastAsia="仿宋"/>
            <w:sz w:val="21"/>
            <w:szCs w:val="21"/>
          </w:rPr>
        </w:sdtEndPr>
        <w:sdtContent>
          <w:p w14:paraId="067A7DC5">
            <w:pPr>
              <w:pStyle w:val="11"/>
              <w:jc w:val="center"/>
              <w:rPr>
                <w:rFonts w:ascii="仿宋" w:hAnsi="仿宋" w:eastAsia="仿宋"/>
                <w:sz w:val="21"/>
                <w:szCs w:val="21"/>
              </w:rPr>
            </w:pPr>
            <w:r>
              <w:rPr>
                <w:rFonts w:ascii="仿宋" w:hAnsi="仿宋" w:eastAsia="仿宋"/>
                <w:sz w:val="21"/>
                <w:szCs w:val="21"/>
                <w:lang w:val="zh-CN"/>
              </w:rPr>
              <w:t xml:space="preserve"> </w:t>
            </w:r>
            <w:r>
              <w:rPr>
                <w:rFonts w:ascii="仿宋" w:hAnsi="仿宋" w:eastAsia="仿宋"/>
                <w:bCs/>
                <w:sz w:val="21"/>
                <w:szCs w:val="21"/>
              </w:rPr>
              <w:fldChar w:fldCharType="begin"/>
            </w:r>
            <w:r>
              <w:rPr>
                <w:rFonts w:ascii="仿宋" w:hAnsi="仿宋" w:eastAsia="仿宋"/>
                <w:bCs/>
                <w:sz w:val="21"/>
                <w:szCs w:val="21"/>
              </w:rPr>
              <w:instrText xml:space="preserve">PAGE</w:instrText>
            </w:r>
            <w:r>
              <w:rPr>
                <w:rFonts w:ascii="仿宋" w:hAnsi="仿宋" w:eastAsia="仿宋"/>
                <w:bCs/>
                <w:sz w:val="21"/>
                <w:szCs w:val="21"/>
              </w:rPr>
              <w:fldChar w:fldCharType="separate"/>
            </w:r>
            <w:r>
              <w:rPr>
                <w:rFonts w:ascii="仿宋" w:hAnsi="仿宋" w:eastAsia="仿宋"/>
                <w:bCs/>
                <w:sz w:val="21"/>
                <w:szCs w:val="21"/>
              </w:rPr>
              <w:t>12</w:t>
            </w:r>
            <w:r>
              <w:rPr>
                <w:rFonts w:ascii="仿宋" w:hAnsi="仿宋" w:eastAsia="仿宋"/>
                <w:bCs/>
                <w:sz w:val="21"/>
                <w:szCs w:val="21"/>
              </w:rPr>
              <w:fldChar w:fldCharType="end"/>
            </w:r>
            <w:r>
              <w:rPr>
                <w:rFonts w:ascii="仿宋" w:hAnsi="仿宋" w:eastAsia="仿宋"/>
                <w:sz w:val="21"/>
                <w:szCs w:val="21"/>
                <w:lang w:val="zh-CN"/>
              </w:rPr>
              <w:t xml:space="preserve"> / </w:t>
            </w:r>
            <w:r>
              <w:rPr>
                <w:rFonts w:ascii="仿宋" w:hAnsi="仿宋" w:eastAsia="仿宋"/>
                <w:bCs/>
                <w:sz w:val="21"/>
                <w:szCs w:val="21"/>
              </w:rPr>
              <w:fldChar w:fldCharType="begin"/>
            </w:r>
            <w:r>
              <w:rPr>
                <w:rFonts w:ascii="仿宋" w:hAnsi="仿宋" w:eastAsia="仿宋"/>
                <w:bCs/>
                <w:sz w:val="21"/>
                <w:szCs w:val="21"/>
              </w:rPr>
              <w:instrText xml:space="preserve">NUMPAGES</w:instrText>
            </w:r>
            <w:r>
              <w:rPr>
                <w:rFonts w:ascii="仿宋" w:hAnsi="仿宋" w:eastAsia="仿宋"/>
                <w:bCs/>
                <w:sz w:val="21"/>
                <w:szCs w:val="21"/>
              </w:rPr>
              <w:fldChar w:fldCharType="separate"/>
            </w:r>
            <w:r>
              <w:rPr>
                <w:rFonts w:ascii="仿宋" w:hAnsi="仿宋" w:eastAsia="仿宋"/>
                <w:bCs/>
                <w:sz w:val="21"/>
                <w:szCs w:val="21"/>
              </w:rPr>
              <w:t>36</w:t>
            </w:r>
            <w:r>
              <w:rPr>
                <w:rFonts w:ascii="仿宋" w:hAnsi="仿宋" w:eastAsia="仿宋"/>
                <w:bCs/>
                <w:sz w:val="21"/>
                <w:szCs w:val="21"/>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hODFhZjUxYTVjMTYyMGMzMTc1OTcyZjFlNGM0NWEifQ=="/>
  </w:docVars>
  <w:rsids>
    <w:rsidRoot w:val="000E6F62"/>
    <w:rsid w:val="0000098A"/>
    <w:rsid w:val="000021B4"/>
    <w:rsid w:val="00004E97"/>
    <w:rsid w:val="00005798"/>
    <w:rsid w:val="00006097"/>
    <w:rsid w:val="00013918"/>
    <w:rsid w:val="00013DCD"/>
    <w:rsid w:val="00014E20"/>
    <w:rsid w:val="00015B78"/>
    <w:rsid w:val="00020E06"/>
    <w:rsid w:val="00022DCC"/>
    <w:rsid w:val="00027DF4"/>
    <w:rsid w:val="00031B49"/>
    <w:rsid w:val="0003374E"/>
    <w:rsid w:val="00033EE4"/>
    <w:rsid w:val="00036BEA"/>
    <w:rsid w:val="00036F61"/>
    <w:rsid w:val="00040ADA"/>
    <w:rsid w:val="00047C97"/>
    <w:rsid w:val="00050DB4"/>
    <w:rsid w:val="000518D6"/>
    <w:rsid w:val="0005407A"/>
    <w:rsid w:val="00055922"/>
    <w:rsid w:val="00057092"/>
    <w:rsid w:val="000575C2"/>
    <w:rsid w:val="00063A5B"/>
    <w:rsid w:val="00063C87"/>
    <w:rsid w:val="00075A32"/>
    <w:rsid w:val="00080100"/>
    <w:rsid w:val="00082610"/>
    <w:rsid w:val="00086D68"/>
    <w:rsid w:val="0009178F"/>
    <w:rsid w:val="00092534"/>
    <w:rsid w:val="00096B3F"/>
    <w:rsid w:val="000A05EE"/>
    <w:rsid w:val="000A3992"/>
    <w:rsid w:val="000A41B4"/>
    <w:rsid w:val="000B3511"/>
    <w:rsid w:val="000B5552"/>
    <w:rsid w:val="000B5C05"/>
    <w:rsid w:val="000C2A5B"/>
    <w:rsid w:val="000C5004"/>
    <w:rsid w:val="000D2FB9"/>
    <w:rsid w:val="000D395B"/>
    <w:rsid w:val="000E0DB6"/>
    <w:rsid w:val="000E0E7A"/>
    <w:rsid w:val="000E6F62"/>
    <w:rsid w:val="000F1CD4"/>
    <w:rsid w:val="000F4D77"/>
    <w:rsid w:val="000F6D21"/>
    <w:rsid w:val="001033D4"/>
    <w:rsid w:val="00104F3A"/>
    <w:rsid w:val="00105E58"/>
    <w:rsid w:val="001105BE"/>
    <w:rsid w:val="0011100F"/>
    <w:rsid w:val="00111362"/>
    <w:rsid w:val="001113EE"/>
    <w:rsid w:val="00111BCB"/>
    <w:rsid w:val="0011268C"/>
    <w:rsid w:val="0011379A"/>
    <w:rsid w:val="0011414A"/>
    <w:rsid w:val="00121F78"/>
    <w:rsid w:val="00122266"/>
    <w:rsid w:val="00124729"/>
    <w:rsid w:val="00125111"/>
    <w:rsid w:val="00126B62"/>
    <w:rsid w:val="001336FE"/>
    <w:rsid w:val="001370AA"/>
    <w:rsid w:val="00142439"/>
    <w:rsid w:val="001464D8"/>
    <w:rsid w:val="00150486"/>
    <w:rsid w:val="0015162F"/>
    <w:rsid w:val="001559F8"/>
    <w:rsid w:val="00155CE2"/>
    <w:rsid w:val="00161281"/>
    <w:rsid w:val="00161BF1"/>
    <w:rsid w:val="00162B68"/>
    <w:rsid w:val="001666EB"/>
    <w:rsid w:val="001668B9"/>
    <w:rsid w:val="00170854"/>
    <w:rsid w:val="001713C6"/>
    <w:rsid w:val="001722E3"/>
    <w:rsid w:val="00174A37"/>
    <w:rsid w:val="00175215"/>
    <w:rsid w:val="00175C52"/>
    <w:rsid w:val="00177D2B"/>
    <w:rsid w:val="001822BA"/>
    <w:rsid w:val="001853E7"/>
    <w:rsid w:val="00185A07"/>
    <w:rsid w:val="001860DC"/>
    <w:rsid w:val="00191EAD"/>
    <w:rsid w:val="00192B1F"/>
    <w:rsid w:val="00197311"/>
    <w:rsid w:val="001A3364"/>
    <w:rsid w:val="001A4A71"/>
    <w:rsid w:val="001A4F4D"/>
    <w:rsid w:val="001A6166"/>
    <w:rsid w:val="001B0CE9"/>
    <w:rsid w:val="001B11E9"/>
    <w:rsid w:val="001B1C4D"/>
    <w:rsid w:val="001B527E"/>
    <w:rsid w:val="001B7885"/>
    <w:rsid w:val="001B7E64"/>
    <w:rsid w:val="001D5CFB"/>
    <w:rsid w:val="001D7463"/>
    <w:rsid w:val="001E34E7"/>
    <w:rsid w:val="001E36E4"/>
    <w:rsid w:val="001E610D"/>
    <w:rsid w:val="001E66C7"/>
    <w:rsid w:val="001E6ABF"/>
    <w:rsid w:val="001E759A"/>
    <w:rsid w:val="001E7C03"/>
    <w:rsid w:val="00201184"/>
    <w:rsid w:val="00203DF2"/>
    <w:rsid w:val="00204702"/>
    <w:rsid w:val="00210990"/>
    <w:rsid w:val="00220170"/>
    <w:rsid w:val="00221D85"/>
    <w:rsid w:val="00222FBA"/>
    <w:rsid w:val="00225C7D"/>
    <w:rsid w:val="002273FD"/>
    <w:rsid w:val="0023042F"/>
    <w:rsid w:val="00232F01"/>
    <w:rsid w:val="00233560"/>
    <w:rsid w:val="00233FE1"/>
    <w:rsid w:val="00235089"/>
    <w:rsid w:val="00237A2D"/>
    <w:rsid w:val="00240B0D"/>
    <w:rsid w:val="002429D0"/>
    <w:rsid w:val="0024599D"/>
    <w:rsid w:val="00261194"/>
    <w:rsid w:val="002614FD"/>
    <w:rsid w:val="00261F05"/>
    <w:rsid w:val="00265524"/>
    <w:rsid w:val="00265FCF"/>
    <w:rsid w:val="002747B9"/>
    <w:rsid w:val="00275FC1"/>
    <w:rsid w:val="00277908"/>
    <w:rsid w:val="0028127F"/>
    <w:rsid w:val="002820A5"/>
    <w:rsid w:val="002834A0"/>
    <w:rsid w:val="0028408A"/>
    <w:rsid w:val="00284659"/>
    <w:rsid w:val="00286315"/>
    <w:rsid w:val="00287BC2"/>
    <w:rsid w:val="00290C3E"/>
    <w:rsid w:val="00297678"/>
    <w:rsid w:val="002A0E45"/>
    <w:rsid w:val="002A5092"/>
    <w:rsid w:val="002D014C"/>
    <w:rsid w:val="002D0159"/>
    <w:rsid w:val="002D2023"/>
    <w:rsid w:val="002D308A"/>
    <w:rsid w:val="002D41FF"/>
    <w:rsid w:val="002E0858"/>
    <w:rsid w:val="002E1561"/>
    <w:rsid w:val="002E71EE"/>
    <w:rsid w:val="002E7CB3"/>
    <w:rsid w:val="003038AA"/>
    <w:rsid w:val="00306363"/>
    <w:rsid w:val="00307902"/>
    <w:rsid w:val="0031285E"/>
    <w:rsid w:val="00315DDB"/>
    <w:rsid w:val="00317BB1"/>
    <w:rsid w:val="00317E31"/>
    <w:rsid w:val="003202A5"/>
    <w:rsid w:val="00320D57"/>
    <w:rsid w:val="00324B9A"/>
    <w:rsid w:val="00325C54"/>
    <w:rsid w:val="00326203"/>
    <w:rsid w:val="00331487"/>
    <w:rsid w:val="003314C2"/>
    <w:rsid w:val="00334536"/>
    <w:rsid w:val="00334DA9"/>
    <w:rsid w:val="00337579"/>
    <w:rsid w:val="00342634"/>
    <w:rsid w:val="00347A5A"/>
    <w:rsid w:val="0036139F"/>
    <w:rsid w:val="0036715D"/>
    <w:rsid w:val="003672DB"/>
    <w:rsid w:val="003700F4"/>
    <w:rsid w:val="00372164"/>
    <w:rsid w:val="003743E7"/>
    <w:rsid w:val="00374C1B"/>
    <w:rsid w:val="003759EC"/>
    <w:rsid w:val="00375B89"/>
    <w:rsid w:val="00376A45"/>
    <w:rsid w:val="00377622"/>
    <w:rsid w:val="003862A9"/>
    <w:rsid w:val="00392718"/>
    <w:rsid w:val="00392ADA"/>
    <w:rsid w:val="00392E5B"/>
    <w:rsid w:val="003930C1"/>
    <w:rsid w:val="003A1C33"/>
    <w:rsid w:val="003A6A4F"/>
    <w:rsid w:val="003B4D50"/>
    <w:rsid w:val="003C6652"/>
    <w:rsid w:val="003C7835"/>
    <w:rsid w:val="003D594B"/>
    <w:rsid w:val="003E02A1"/>
    <w:rsid w:val="003E3426"/>
    <w:rsid w:val="003F083D"/>
    <w:rsid w:val="003F231F"/>
    <w:rsid w:val="00401F5D"/>
    <w:rsid w:val="0040225D"/>
    <w:rsid w:val="00403B80"/>
    <w:rsid w:val="00407863"/>
    <w:rsid w:val="004135A5"/>
    <w:rsid w:val="00416009"/>
    <w:rsid w:val="004164E4"/>
    <w:rsid w:val="004204C9"/>
    <w:rsid w:val="00421B7B"/>
    <w:rsid w:val="00423225"/>
    <w:rsid w:val="004341FD"/>
    <w:rsid w:val="00434385"/>
    <w:rsid w:val="004400FF"/>
    <w:rsid w:val="004437C6"/>
    <w:rsid w:val="00443B99"/>
    <w:rsid w:val="00447F2B"/>
    <w:rsid w:val="004601D7"/>
    <w:rsid w:val="00467212"/>
    <w:rsid w:val="004721D5"/>
    <w:rsid w:val="004740D5"/>
    <w:rsid w:val="004751B1"/>
    <w:rsid w:val="00476E76"/>
    <w:rsid w:val="00476F77"/>
    <w:rsid w:val="00482923"/>
    <w:rsid w:val="004829F7"/>
    <w:rsid w:val="00486452"/>
    <w:rsid w:val="00494F68"/>
    <w:rsid w:val="004A115E"/>
    <w:rsid w:val="004A2204"/>
    <w:rsid w:val="004A511A"/>
    <w:rsid w:val="004A557C"/>
    <w:rsid w:val="004B06C2"/>
    <w:rsid w:val="004B37AE"/>
    <w:rsid w:val="004B622B"/>
    <w:rsid w:val="004C43F3"/>
    <w:rsid w:val="004C7045"/>
    <w:rsid w:val="004D14F1"/>
    <w:rsid w:val="004D2635"/>
    <w:rsid w:val="004D469A"/>
    <w:rsid w:val="004D4E65"/>
    <w:rsid w:val="004D6C61"/>
    <w:rsid w:val="004D7E61"/>
    <w:rsid w:val="004E1EB9"/>
    <w:rsid w:val="004E28E0"/>
    <w:rsid w:val="004E3AB1"/>
    <w:rsid w:val="004E42DF"/>
    <w:rsid w:val="004E58DC"/>
    <w:rsid w:val="004E5B84"/>
    <w:rsid w:val="004F2EAC"/>
    <w:rsid w:val="004F4C67"/>
    <w:rsid w:val="004F7F2F"/>
    <w:rsid w:val="00503209"/>
    <w:rsid w:val="00503A0C"/>
    <w:rsid w:val="00505F22"/>
    <w:rsid w:val="0051378A"/>
    <w:rsid w:val="00514FB2"/>
    <w:rsid w:val="005201FA"/>
    <w:rsid w:val="00524270"/>
    <w:rsid w:val="00524FB0"/>
    <w:rsid w:val="00527624"/>
    <w:rsid w:val="00532A6C"/>
    <w:rsid w:val="00536B36"/>
    <w:rsid w:val="005424AE"/>
    <w:rsid w:val="005444C5"/>
    <w:rsid w:val="00544B8F"/>
    <w:rsid w:val="0054629F"/>
    <w:rsid w:val="00546F31"/>
    <w:rsid w:val="005612A7"/>
    <w:rsid w:val="00561EFF"/>
    <w:rsid w:val="005622F6"/>
    <w:rsid w:val="00564475"/>
    <w:rsid w:val="005653B6"/>
    <w:rsid w:val="00566096"/>
    <w:rsid w:val="0057011D"/>
    <w:rsid w:val="00571081"/>
    <w:rsid w:val="00572285"/>
    <w:rsid w:val="00572EBD"/>
    <w:rsid w:val="00573AB3"/>
    <w:rsid w:val="0057483E"/>
    <w:rsid w:val="00575544"/>
    <w:rsid w:val="00577F45"/>
    <w:rsid w:val="00587C6A"/>
    <w:rsid w:val="00591B9F"/>
    <w:rsid w:val="005930C7"/>
    <w:rsid w:val="005A1859"/>
    <w:rsid w:val="005A5307"/>
    <w:rsid w:val="005A6FA6"/>
    <w:rsid w:val="005B3CB3"/>
    <w:rsid w:val="005B7637"/>
    <w:rsid w:val="005C0B6A"/>
    <w:rsid w:val="005C2067"/>
    <w:rsid w:val="005C28A8"/>
    <w:rsid w:val="005D7B1E"/>
    <w:rsid w:val="005F046F"/>
    <w:rsid w:val="005F375E"/>
    <w:rsid w:val="005F5707"/>
    <w:rsid w:val="005F78A6"/>
    <w:rsid w:val="006012FB"/>
    <w:rsid w:val="006016D7"/>
    <w:rsid w:val="00604DDE"/>
    <w:rsid w:val="00605498"/>
    <w:rsid w:val="00607375"/>
    <w:rsid w:val="00614E51"/>
    <w:rsid w:val="00615533"/>
    <w:rsid w:val="006165F5"/>
    <w:rsid w:val="006213BD"/>
    <w:rsid w:val="00621708"/>
    <w:rsid w:val="00622680"/>
    <w:rsid w:val="00622E05"/>
    <w:rsid w:val="006236FA"/>
    <w:rsid w:val="00626E09"/>
    <w:rsid w:val="00626ECF"/>
    <w:rsid w:val="00627DE4"/>
    <w:rsid w:val="00630181"/>
    <w:rsid w:val="00631C94"/>
    <w:rsid w:val="0063267B"/>
    <w:rsid w:val="0063654D"/>
    <w:rsid w:val="00641309"/>
    <w:rsid w:val="00643D29"/>
    <w:rsid w:val="006448DA"/>
    <w:rsid w:val="00646012"/>
    <w:rsid w:val="006571F6"/>
    <w:rsid w:val="006572DD"/>
    <w:rsid w:val="006640AB"/>
    <w:rsid w:val="0067446B"/>
    <w:rsid w:val="00687070"/>
    <w:rsid w:val="00692F88"/>
    <w:rsid w:val="00695908"/>
    <w:rsid w:val="006A0549"/>
    <w:rsid w:val="006A0827"/>
    <w:rsid w:val="006A0CDD"/>
    <w:rsid w:val="006B061A"/>
    <w:rsid w:val="006B0E2D"/>
    <w:rsid w:val="006B1D46"/>
    <w:rsid w:val="006B459C"/>
    <w:rsid w:val="006B5DEC"/>
    <w:rsid w:val="006C48CE"/>
    <w:rsid w:val="006C5575"/>
    <w:rsid w:val="006C5FC0"/>
    <w:rsid w:val="006D1996"/>
    <w:rsid w:val="006D35DA"/>
    <w:rsid w:val="006D4EE1"/>
    <w:rsid w:val="006D55CD"/>
    <w:rsid w:val="006E40D5"/>
    <w:rsid w:val="006E74B3"/>
    <w:rsid w:val="006F5CD4"/>
    <w:rsid w:val="007000B1"/>
    <w:rsid w:val="007110F4"/>
    <w:rsid w:val="0071219F"/>
    <w:rsid w:val="007178A7"/>
    <w:rsid w:val="00720646"/>
    <w:rsid w:val="00723203"/>
    <w:rsid w:val="0072345F"/>
    <w:rsid w:val="0073019B"/>
    <w:rsid w:val="00732C6B"/>
    <w:rsid w:val="007339D9"/>
    <w:rsid w:val="007359E8"/>
    <w:rsid w:val="00737F56"/>
    <w:rsid w:val="00743523"/>
    <w:rsid w:val="007534E0"/>
    <w:rsid w:val="00764502"/>
    <w:rsid w:val="00766B5B"/>
    <w:rsid w:val="00767C86"/>
    <w:rsid w:val="00770F07"/>
    <w:rsid w:val="007724B6"/>
    <w:rsid w:val="00773F66"/>
    <w:rsid w:val="00780216"/>
    <w:rsid w:val="00781E58"/>
    <w:rsid w:val="007840C5"/>
    <w:rsid w:val="0078482B"/>
    <w:rsid w:val="00784D05"/>
    <w:rsid w:val="00784F04"/>
    <w:rsid w:val="0078613B"/>
    <w:rsid w:val="007867E7"/>
    <w:rsid w:val="00791D27"/>
    <w:rsid w:val="00796C7D"/>
    <w:rsid w:val="007A16B1"/>
    <w:rsid w:val="007A572D"/>
    <w:rsid w:val="007A6E5E"/>
    <w:rsid w:val="007B0005"/>
    <w:rsid w:val="007B1811"/>
    <w:rsid w:val="007B1CB4"/>
    <w:rsid w:val="007B6089"/>
    <w:rsid w:val="007B60F4"/>
    <w:rsid w:val="007B6325"/>
    <w:rsid w:val="007B6A9F"/>
    <w:rsid w:val="007C4CC9"/>
    <w:rsid w:val="007C6E63"/>
    <w:rsid w:val="007C6FC1"/>
    <w:rsid w:val="007C7D52"/>
    <w:rsid w:val="007D0FC1"/>
    <w:rsid w:val="007D5B83"/>
    <w:rsid w:val="007E015B"/>
    <w:rsid w:val="007E4A5E"/>
    <w:rsid w:val="007E5588"/>
    <w:rsid w:val="007E7F1D"/>
    <w:rsid w:val="007F26AD"/>
    <w:rsid w:val="007F2C22"/>
    <w:rsid w:val="00801B1B"/>
    <w:rsid w:val="008060E0"/>
    <w:rsid w:val="008067BF"/>
    <w:rsid w:val="00806DAE"/>
    <w:rsid w:val="0080763E"/>
    <w:rsid w:val="00815013"/>
    <w:rsid w:val="008164B5"/>
    <w:rsid w:val="008243BB"/>
    <w:rsid w:val="0082443B"/>
    <w:rsid w:val="00825190"/>
    <w:rsid w:val="0082531E"/>
    <w:rsid w:val="00825F9F"/>
    <w:rsid w:val="008276FC"/>
    <w:rsid w:val="00832450"/>
    <w:rsid w:val="008330D5"/>
    <w:rsid w:val="00833518"/>
    <w:rsid w:val="00834248"/>
    <w:rsid w:val="0083614F"/>
    <w:rsid w:val="00837E07"/>
    <w:rsid w:val="00840012"/>
    <w:rsid w:val="00840666"/>
    <w:rsid w:val="008409BF"/>
    <w:rsid w:val="00841747"/>
    <w:rsid w:val="00845517"/>
    <w:rsid w:val="008519FD"/>
    <w:rsid w:val="00851E94"/>
    <w:rsid w:val="0085212C"/>
    <w:rsid w:val="00852B4A"/>
    <w:rsid w:val="00852D48"/>
    <w:rsid w:val="00853A4D"/>
    <w:rsid w:val="0085695B"/>
    <w:rsid w:val="00861D60"/>
    <w:rsid w:val="008655BD"/>
    <w:rsid w:val="00874A2C"/>
    <w:rsid w:val="00875ADF"/>
    <w:rsid w:val="00876A9D"/>
    <w:rsid w:val="00877649"/>
    <w:rsid w:val="00884A23"/>
    <w:rsid w:val="00886594"/>
    <w:rsid w:val="00890951"/>
    <w:rsid w:val="0089454B"/>
    <w:rsid w:val="0089647F"/>
    <w:rsid w:val="00897B47"/>
    <w:rsid w:val="008A7857"/>
    <w:rsid w:val="008B3646"/>
    <w:rsid w:val="008B73FE"/>
    <w:rsid w:val="008B78D5"/>
    <w:rsid w:val="008B7CC2"/>
    <w:rsid w:val="008C08B8"/>
    <w:rsid w:val="008C0963"/>
    <w:rsid w:val="008C360B"/>
    <w:rsid w:val="008C38D2"/>
    <w:rsid w:val="008C6067"/>
    <w:rsid w:val="008D09DA"/>
    <w:rsid w:val="008D13DD"/>
    <w:rsid w:val="008D341F"/>
    <w:rsid w:val="008D3F19"/>
    <w:rsid w:val="008D52CF"/>
    <w:rsid w:val="008D7CB2"/>
    <w:rsid w:val="008E01B0"/>
    <w:rsid w:val="008E04EE"/>
    <w:rsid w:val="008E30C1"/>
    <w:rsid w:val="008E4002"/>
    <w:rsid w:val="008F30BA"/>
    <w:rsid w:val="008F42B5"/>
    <w:rsid w:val="008F5251"/>
    <w:rsid w:val="008F6552"/>
    <w:rsid w:val="008F70DC"/>
    <w:rsid w:val="0090172A"/>
    <w:rsid w:val="00902875"/>
    <w:rsid w:val="009041D2"/>
    <w:rsid w:val="00905A84"/>
    <w:rsid w:val="00906406"/>
    <w:rsid w:val="00912166"/>
    <w:rsid w:val="00916B05"/>
    <w:rsid w:val="00916FBE"/>
    <w:rsid w:val="009170F0"/>
    <w:rsid w:val="00920ECD"/>
    <w:rsid w:val="009230CB"/>
    <w:rsid w:val="00926A3E"/>
    <w:rsid w:val="0093054F"/>
    <w:rsid w:val="00930B8B"/>
    <w:rsid w:val="0093210B"/>
    <w:rsid w:val="0093389D"/>
    <w:rsid w:val="009357AD"/>
    <w:rsid w:val="00940FB6"/>
    <w:rsid w:val="0094149A"/>
    <w:rsid w:val="00944270"/>
    <w:rsid w:val="00944681"/>
    <w:rsid w:val="00945F3E"/>
    <w:rsid w:val="00952CA9"/>
    <w:rsid w:val="0095762F"/>
    <w:rsid w:val="00962C82"/>
    <w:rsid w:val="00962E3F"/>
    <w:rsid w:val="00965568"/>
    <w:rsid w:val="00966135"/>
    <w:rsid w:val="00966262"/>
    <w:rsid w:val="00972725"/>
    <w:rsid w:val="00973C37"/>
    <w:rsid w:val="00973E6E"/>
    <w:rsid w:val="00975CF3"/>
    <w:rsid w:val="00977A6B"/>
    <w:rsid w:val="00983FC8"/>
    <w:rsid w:val="00992E70"/>
    <w:rsid w:val="00993655"/>
    <w:rsid w:val="009A16A2"/>
    <w:rsid w:val="009A371A"/>
    <w:rsid w:val="009A4B22"/>
    <w:rsid w:val="009A7E50"/>
    <w:rsid w:val="009B2BFF"/>
    <w:rsid w:val="009B348E"/>
    <w:rsid w:val="009B5CF0"/>
    <w:rsid w:val="009B68CF"/>
    <w:rsid w:val="009B7A76"/>
    <w:rsid w:val="009C066F"/>
    <w:rsid w:val="009C1EFB"/>
    <w:rsid w:val="009C39B5"/>
    <w:rsid w:val="009C3FD0"/>
    <w:rsid w:val="009C69B8"/>
    <w:rsid w:val="009D0385"/>
    <w:rsid w:val="009D2F43"/>
    <w:rsid w:val="009D789B"/>
    <w:rsid w:val="009E15DE"/>
    <w:rsid w:val="009E665C"/>
    <w:rsid w:val="009E7236"/>
    <w:rsid w:val="009F0D3B"/>
    <w:rsid w:val="009F25A4"/>
    <w:rsid w:val="009F3013"/>
    <w:rsid w:val="009F61B1"/>
    <w:rsid w:val="009F6CF6"/>
    <w:rsid w:val="00A005C3"/>
    <w:rsid w:val="00A018FE"/>
    <w:rsid w:val="00A159DA"/>
    <w:rsid w:val="00A260C2"/>
    <w:rsid w:val="00A30819"/>
    <w:rsid w:val="00A32BC0"/>
    <w:rsid w:val="00A34E21"/>
    <w:rsid w:val="00A40A09"/>
    <w:rsid w:val="00A41166"/>
    <w:rsid w:val="00A46329"/>
    <w:rsid w:val="00A474C0"/>
    <w:rsid w:val="00A521B4"/>
    <w:rsid w:val="00A53BA7"/>
    <w:rsid w:val="00A53EED"/>
    <w:rsid w:val="00A5409D"/>
    <w:rsid w:val="00A5745E"/>
    <w:rsid w:val="00A63D4B"/>
    <w:rsid w:val="00A73630"/>
    <w:rsid w:val="00A74AD2"/>
    <w:rsid w:val="00A76997"/>
    <w:rsid w:val="00A77047"/>
    <w:rsid w:val="00A7775A"/>
    <w:rsid w:val="00A77C58"/>
    <w:rsid w:val="00A83D2F"/>
    <w:rsid w:val="00A85D78"/>
    <w:rsid w:val="00A85EB1"/>
    <w:rsid w:val="00A92D91"/>
    <w:rsid w:val="00A93B3C"/>
    <w:rsid w:val="00A97DFB"/>
    <w:rsid w:val="00AA2308"/>
    <w:rsid w:val="00AA34C3"/>
    <w:rsid w:val="00AA3856"/>
    <w:rsid w:val="00AA5031"/>
    <w:rsid w:val="00AA5C2F"/>
    <w:rsid w:val="00AC20D0"/>
    <w:rsid w:val="00AC24F3"/>
    <w:rsid w:val="00AC27FF"/>
    <w:rsid w:val="00AD1B36"/>
    <w:rsid w:val="00AD2877"/>
    <w:rsid w:val="00AD2C70"/>
    <w:rsid w:val="00AE3B68"/>
    <w:rsid w:val="00AE4D01"/>
    <w:rsid w:val="00AF0D7D"/>
    <w:rsid w:val="00AF4143"/>
    <w:rsid w:val="00AF453F"/>
    <w:rsid w:val="00AF5622"/>
    <w:rsid w:val="00B006CF"/>
    <w:rsid w:val="00B028AA"/>
    <w:rsid w:val="00B14810"/>
    <w:rsid w:val="00B23EE5"/>
    <w:rsid w:val="00B323E2"/>
    <w:rsid w:val="00B41900"/>
    <w:rsid w:val="00B42376"/>
    <w:rsid w:val="00B44EDD"/>
    <w:rsid w:val="00B4612C"/>
    <w:rsid w:val="00B47C12"/>
    <w:rsid w:val="00B51543"/>
    <w:rsid w:val="00B52A83"/>
    <w:rsid w:val="00B55B5C"/>
    <w:rsid w:val="00B56583"/>
    <w:rsid w:val="00B62B02"/>
    <w:rsid w:val="00B65BE8"/>
    <w:rsid w:val="00B723D4"/>
    <w:rsid w:val="00B7559A"/>
    <w:rsid w:val="00B7683F"/>
    <w:rsid w:val="00B80378"/>
    <w:rsid w:val="00B8507E"/>
    <w:rsid w:val="00B85201"/>
    <w:rsid w:val="00B856AD"/>
    <w:rsid w:val="00B87398"/>
    <w:rsid w:val="00B91C5D"/>
    <w:rsid w:val="00B93545"/>
    <w:rsid w:val="00B95987"/>
    <w:rsid w:val="00BA2E7D"/>
    <w:rsid w:val="00BA3116"/>
    <w:rsid w:val="00BA3CDB"/>
    <w:rsid w:val="00BB1DAA"/>
    <w:rsid w:val="00BB2C6E"/>
    <w:rsid w:val="00BC0523"/>
    <w:rsid w:val="00BC3426"/>
    <w:rsid w:val="00BC355B"/>
    <w:rsid w:val="00BD1D4D"/>
    <w:rsid w:val="00BE1290"/>
    <w:rsid w:val="00BE5B33"/>
    <w:rsid w:val="00BF05BF"/>
    <w:rsid w:val="00BF166A"/>
    <w:rsid w:val="00BF500D"/>
    <w:rsid w:val="00C00B68"/>
    <w:rsid w:val="00C03114"/>
    <w:rsid w:val="00C045CA"/>
    <w:rsid w:val="00C050B0"/>
    <w:rsid w:val="00C05CA8"/>
    <w:rsid w:val="00C123DF"/>
    <w:rsid w:val="00C17978"/>
    <w:rsid w:val="00C2003F"/>
    <w:rsid w:val="00C2030A"/>
    <w:rsid w:val="00C208FF"/>
    <w:rsid w:val="00C2144B"/>
    <w:rsid w:val="00C22965"/>
    <w:rsid w:val="00C2456B"/>
    <w:rsid w:val="00C2690F"/>
    <w:rsid w:val="00C27C00"/>
    <w:rsid w:val="00C303D7"/>
    <w:rsid w:val="00C32B15"/>
    <w:rsid w:val="00C347B5"/>
    <w:rsid w:val="00C347D6"/>
    <w:rsid w:val="00C35588"/>
    <w:rsid w:val="00C36631"/>
    <w:rsid w:val="00C369CB"/>
    <w:rsid w:val="00C42032"/>
    <w:rsid w:val="00C4244E"/>
    <w:rsid w:val="00C4417F"/>
    <w:rsid w:val="00C4621D"/>
    <w:rsid w:val="00C46DB2"/>
    <w:rsid w:val="00C5037B"/>
    <w:rsid w:val="00C50F2E"/>
    <w:rsid w:val="00C556B3"/>
    <w:rsid w:val="00C5781A"/>
    <w:rsid w:val="00C57862"/>
    <w:rsid w:val="00C603FA"/>
    <w:rsid w:val="00C613F2"/>
    <w:rsid w:val="00C64542"/>
    <w:rsid w:val="00C65550"/>
    <w:rsid w:val="00C70F8C"/>
    <w:rsid w:val="00C7194C"/>
    <w:rsid w:val="00C71BD0"/>
    <w:rsid w:val="00C76506"/>
    <w:rsid w:val="00C7682D"/>
    <w:rsid w:val="00C76895"/>
    <w:rsid w:val="00C77C3C"/>
    <w:rsid w:val="00C83F63"/>
    <w:rsid w:val="00C90B18"/>
    <w:rsid w:val="00C90CDB"/>
    <w:rsid w:val="00C90CE3"/>
    <w:rsid w:val="00C93FFC"/>
    <w:rsid w:val="00C962B3"/>
    <w:rsid w:val="00CA03F1"/>
    <w:rsid w:val="00CA1D43"/>
    <w:rsid w:val="00CA72A2"/>
    <w:rsid w:val="00CB3542"/>
    <w:rsid w:val="00CB5046"/>
    <w:rsid w:val="00CC302C"/>
    <w:rsid w:val="00CC3F4A"/>
    <w:rsid w:val="00CD06F2"/>
    <w:rsid w:val="00CD3863"/>
    <w:rsid w:val="00CD42AB"/>
    <w:rsid w:val="00CD5E46"/>
    <w:rsid w:val="00CE61D9"/>
    <w:rsid w:val="00CE7AEA"/>
    <w:rsid w:val="00CF18D8"/>
    <w:rsid w:val="00CF2678"/>
    <w:rsid w:val="00CF712B"/>
    <w:rsid w:val="00D01815"/>
    <w:rsid w:val="00D14B9E"/>
    <w:rsid w:val="00D20998"/>
    <w:rsid w:val="00D21059"/>
    <w:rsid w:val="00D22D8E"/>
    <w:rsid w:val="00D24294"/>
    <w:rsid w:val="00D25F12"/>
    <w:rsid w:val="00D3087A"/>
    <w:rsid w:val="00D3420C"/>
    <w:rsid w:val="00D353F6"/>
    <w:rsid w:val="00D36AE4"/>
    <w:rsid w:val="00D3775B"/>
    <w:rsid w:val="00D41D56"/>
    <w:rsid w:val="00D4464A"/>
    <w:rsid w:val="00D45E59"/>
    <w:rsid w:val="00D47D18"/>
    <w:rsid w:val="00D521BB"/>
    <w:rsid w:val="00D5273E"/>
    <w:rsid w:val="00D54AAA"/>
    <w:rsid w:val="00D54EF4"/>
    <w:rsid w:val="00D60AA1"/>
    <w:rsid w:val="00D66B9E"/>
    <w:rsid w:val="00D70520"/>
    <w:rsid w:val="00D708F9"/>
    <w:rsid w:val="00D710C6"/>
    <w:rsid w:val="00D73179"/>
    <w:rsid w:val="00D75D02"/>
    <w:rsid w:val="00D76058"/>
    <w:rsid w:val="00D81B6A"/>
    <w:rsid w:val="00D824E8"/>
    <w:rsid w:val="00D86AE0"/>
    <w:rsid w:val="00D9248C"/>
    <w:rsid w:val="00D93712"/>
    <w:rsid w:val="00DA1234"/>
    <w:rsid w:val="00DA13A7"/>
    <w:rsid w:val="00DA1D24"/>
    <w:rsid w:val="00DA317F"/>
    <w:rsid w:val="00DA5B97"/>
    <w:rsid w:val="00DB0E2F"/>
    <w:rsid w:val="00DB411B"/>
    <w:rsid w:val="00DB734A"/>
    <w:rsid w:val="00DC0343"/>
    <w:rsid w:val="00DC407B"/>
    <w:rsid w:val="00DC541D"/>
    <w:rsid w:val="00DC7D58"/>
    <w:rsid w:val="00DD0607"/>
    <w:rsid w:val="00DD3DA2"/>
    <w:rsid w:val="00DD7796"/>
    <w:rsid w:val="00DE15AD"/>
    <w:rsid w:val="00DE538F"/>
    <w:rsid w:val="00DE54C8"/>
    <w:rsid w:val="00DF5C00"/>
    <w:rsid w:val="00E037E0"/>
    <w:rsid w:val="00E03C47"/>
    <w:rsid w:val="00E10A9C"/>
    <w:rsid w:val="00E10AFB"/>
    <w:rsid w:val="00E11219"/>
    <w:rsid w:val="00E11AB2"/>
    <w:rsid w:val="00E1338A"/>
    <w:rsid w:val="00E21667"/>
    <w:rsid w:val="00E313D4"/>
    <w:rsid w:val="00E3262A"/>
    <w:rsid w:val="00E33F48"/>
    <w:rsid w:val="00E35B07"/>
    <w:rsid w:val="00E35B28"/>
    <w:rsid w:val="00E36338"/>
    <w:rsid w:val="00E430B6"/>
    <w:rsid w:val="00E4357C"/>
    <w:rsid w:val="00E446C7"/>
    <w:rsid w:val="00E465D5"/>
    <w:rsid w:val="00E51437"/>
    <w:rsid w:val="00E514F0"/>
    <w:rsid w:val="00E566A3"/>
    <w:rsid w:val="00E56E4F"/>
    <w:rsid w:val="00E624C6"/>
    <w:rsid w:val="00E660C2"/>
    <w:rsid w:val="00E66C5A"/>
    <w:rsid w:val="00E70608"/>
    <w:rsid w:val="00E72477"/>
    <w:rsid w:val="00E81ED8"/>
    <w:rsid w:val="00E8608B"/>
    <w:rsid w:val="00E8651D"/>
    <w:rsid w:val="00E875F2"/>
    <w:rsid w:val="00E905AA"/>
    <w:rsid w:val="00E91607"/>
    <w:rsid w:val="00E91CA6"/>
    <w:rsid w:val="00EA0A32"/>
    <w:rsid w:val="00EA497F"/>
    <w:rsid w:val="00EA6076"/>
    <w:rsid w:val="00EB5564"/>
    <w:rsid w:val="00EB7844"/>
    <w:rsid w:val="00EC318E"/>
    <w:rsid w:val="00EC3BD0"/>
    <w:rsid w:val="00EC6850"/>
    <w:rsid w:val="00EC7553"/>
    <w:rsid w:val="00ED01CB"/>
    <w:rsid w:val="00ED0B56"/>
    <w:rsid w:val="00ED43E6"/>
    <w:rsid w:val="00ED4E84"/>
    <w:rsid w:val="00ED7744"/>
    <w:rsid w:val="00EE09A7"/>
    <w:rsid w:val="00EE19CC"/>
    <w:rsid w:val="00EF09C8"/>
    <w:rsid w:val="00EF4C0F"/>
    <w:rsid w:val="00F001C9"/>
    <w:rsid w:val="00F0621B"/>
    <w:rsid w:val="00F069EF"/>
    <w:rsid w:val="00F07319"/>
    <w:rsid w:val="00F1472B"/>
    <w:rsid w:val="00F15F1E"/>
    <w:rsid w:val="00F1649A"/>
    <w:rsid w:val="00F16D99"/>
    <w:rsid w:val="00F24AE3"/>
    <w:rsid w:val="00F2782A"/>
    <w:rsid w:val="00F34E22"/>
    <w:rsid w:val="00F461F5"/>
    <w:rsid w:val="00F46BB2"/>
    <w:rsid w:val="00F47367"/>
    <w:rsid w:val="00F568BF"/>
    <w:rsid w:val="00F61659"/>
    <w:rsid w:val="00F61926"/>
    <w:rsid w:val="00F62179"/>
    <w:rsid w:val="00F62F6A"/>
    <w:rsid w:val="00F63579"/>
    <w:rsid w:val="00F64E1C"/>
    <w:rsid w:val="00F670AF"/>
    <w:rsid w:val="00F70EDC"/>
    <w:rsid w:val="00F72FEA"/>
    <w:rsid w:val="00F730BB"/>
    <w:rsid w:val="00F82743"/>
    <w:rsid w:val="00F90D58"/>
    <w:rsid w:val="00F9115A"/>
    <w:rsid w:val="00FA362E"/>
    <w:rsid w:val="00FA6A59"/>
    <w:rsid w:val="00FA6B40"/>
    <w:rsid w:val="00FB01ED"/>
    <w:rsid w:val="00FB158B"/>
    <w:rsid w:val="00FB338C"/>
    <w:rsid w:val="00FB47FE"/>
    <w:rsid w:val="00FB5A4A"/>
    <w:rsid w:val="00FB6E6C"/>
    <w:rsid w:val="00FC5BF0"/>
    <w:rsid w:val="00FC6093"/>
    <w:rsid w:val="00FC7C14"/>
    <w:rsid w:val="00FC7C5B"/>
    <w:rsid w:val="00FD1210"/>
    <w:rsid w:val="00FD255B"/>
    <w:rsid w:val="00FD3D04"/>
    <w:rsid w:val="00FD423D"/>
    <w:rsid w:val="00FD44C0"/>
    <w:rsid w:val="00FD61D3"/>
    <w:rsid w:val="00FD6BF6"/>
    <w:rsid w:val="00FE2F3B"/>
    <w:rsid w:val="00FE31DF"/>
    <w:rsid w:val="00FE5C97"/>
    <w:rsid w:val="00FF03ED"/>
    <w:rsid w:val="00FF1D6C"/>
    <w:rsid w:val="00FF43D9"/>
    <w:rsid w:val="00FF4988"/>
    <w:rsid w:val="015C2B0C"/>
    <w:rsid w:val="037A7C3F"/>
    <w:rsid w:val="03F743E0"/>
    <w:rsid w:val="04926F71"/>
    <w:rsid w:val="061443BE"/>
    <w:rsid w:val="062A4F87"/>
    <w:rsid w:val="06853E73"/>
    <w:rsid w:val="06D33C28"/>
    <w:rsid w:val="07434552"/>
    <w:rsid w:val="08555F50"/>
    <w:rsid w:val="08C47915"/>
    <w:rsid w:val="09C33728"/>
    <w:rsid w:val="09F71624"/>
    <w:rsid w:val="0AB3379D"/>
    <w:rsid w:val="0AC22A01"/>
    <w:rsid w:val="0ADA51CD"/>
    <w:rsid w:val="0C171B1F"/>
    <w:rsid w:val="0DBE3513"/>
    <w:rsid w:val="0E990EFC"/>
    <w:rsid w:val="0EEA1757"/>
    <w:rsid w:val="0F0D2853"/>
    <w:rsid w:val="0FC91CB4"/>
    <w:rsid w:val="10142F30"/>
    <w:rsid w:val="10985698"/>
    <w:rsid w:val="10D208A1"/>
    <w:rsid w:val="127B3DF8"/>
    <w:rsid w:val="12A32349"/>
    <w:rsid w:val="15110C90"/>
    <w:rsid w:val="18170B01"/>
    <w:rsid w:val="18185587"/>
    <w:rsid w:val="185A794E"/>
    <w:rsid w:val="1BFE2FEB"/>
    <w:rsid w:val="1F5473D3"/>
    <w:rsid w:val="1F9C6A9E"/>
    <w:rsid w:val="1FA32974"/>
    <w:rsid w:val="21383D31"/>
    <w:rsid w:val="21D8518D"/>
    <w:rsid w:val="21ED538F"/>
    <w:rsid w:val="223B07F0"/>
    <w:rsid w:val="22D8603F"/>
    <w:rsid w:val="26426514"/>
    <w:rsid w:val="26E825C8"/>
    <w:rsid w:val="285D7C97"/>
    <w:rsid w:val="2A5D1D90"/>
    <w:rsid w:val="2AAD7DB1"/>
    <w:rsid w:val="2AB074C8"/>
    <w:rsid w:val="2C556210"/>
    <w:rsid w:val="2E212313"/>
    <w:rsid w:val="2F920F57"/>
    <w:rsid w:val="303538A8"/>
    <w:rsid w:val="31DC7CDA"/>
    <w:rsid w:val="32002EBC"/>
    <w:rsid w:val="343D03F7"/>
    <w:rsid w:val="35612F8E"/>
    <w:rsid w:val="35BF6BEA"/>
    <w:rsid w:val="372907BF"/>
    <w:rsid w:val="373B04F2"/>
    <w:rsid w:val="39792186"/>
    <w:rsid w:val="39DB7601"/>
    <w:rsid w:val="3A590557"/>
    <w:rsid w:val="3A8207E6"/>
    <w:rsid w:val="3E47158F"/>
    <w:rsid w:val="3F285767"/>
    <w:rsid w:val="41636FC4"/>
    <w:rsid w:val="42472441"/>
    <w:rsid w:val="43E75C8A"/>
    <w:rsid w:val="44A818BD"/>
    <w:rsid w:val="44E81CBA"/>
    <w:rsid w:val="45611A6C"/>
    <w:rsid w:val="459260C9"/>
    <w:rsid w:val="45CD44B8"/>
    <w:rsid w:val="48597044"/>
    <w:rsid w:val="48B77271"/>
    <w:rsid w:val="49423A80"/>
    <w:rsid w:val="4B5C6F5D"/>
    <w:rsid w:val="4C4B5AF1"/>
    <w:rsid w:val="4D037E58"/>
    <w:rsid w:val="4F7A2927"/>
    <w:rsid w:val="4FC21359"/>
    <w:rsid w:val="527752A8"/>
    <w:rsid w:val="57A75A04"/>
    <w:rsid w:val="57FD3876"/>
    <w:rsid w:val="58E42340"/>
    <w:rsid w:val="59527BF2"/>
    <w:rsid w:val="5B092532"/>
    <w:rsid w:val="5B242EC8"/>
    <w:rsid w:val="5B2D7FCE"/>
    <w:rsid w:val="5D5F28DD"/>
    <w:rsid w:val="5DC270D2"/>
    <w:rsid w:val="5FF4201D"/>
    <w:rsid w:val="63EB6C79"/>
    <w:rsid w:val="68D75A1D"/>
    <w:rsid w:val="69037BF2"/>
    <w:rsid w:val="690F6F65"/>
    <w:rsid w:val="69E825EA"/>
    <w:rsid w:val="6B341BFF"/>
    <w:rsid w:val="6C0A4C2B"/>
    <w:rsid w:val="6DC9002B"/>
    <w:rsid w:val="704A4D27"/>
    <w:rsid w:val="70621CA1"/>
    <w:rsid w:val="7064403B"/>
    <w:rsid w:val="73125FD0"/>
    <w:rsid w:val="74FA31C0"/>
    <w:rsid w:val="75412B9C"/>
    <w:rsid w:val="75EF084A"/>
    <w:rsid w:val="76735E8F"/>
    <w:rsid w:val="78361857"/>
    <w:rsid w:val="78A376CA"/>
    <w:rsid w:val="78F30652"/>
    <w:rsid w:val="7A2D77E6"/>
    <w:rsid w:val="7CC43CC7"/>
    <w:rsid w:val="7CED53B8"/>
    <w:rsid w:val="7D9B19E9"/>
    <w:rsid w:val="7E017588"/>
    <w:rsid w:val="7E8D0C00"/>
    <w:rsid w:val="7EAD1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3"/>
    <w:qFormat/>
    <w:uiPriority w:val="0"/>
    <w:pPr>
      <w:ind w:firstLine="420"/>
    </w:pPr>
  </w:style>
  <w:style w:type="paragraph" w:styleId="7">
    <w:name w:val="annotation text"/>
    <w:basedOn w:val="1"/>
    <w:link w:val="39"/>
    <w:qFormat/>
    <w:uiPriority w:val="0"/>
    <w:pPr>
      <w:jc w:val="left"/>
    </w:pPr>
    <w:rPr>
      <w:rFonts w:ascii="Calibri" w:hAnsi="Calibri" w:eastAsia="宋体" w:cs="Times New Roman"/>
      <w:szCs w:val="24"/>
    </w:rPr>
  </w:style>
  <w:style w:type="paragraph" w:styleId="8">
    <w:name w:val="Body Text"/>
    <w:basedOn w:val="1"/>
    <w:link w:val="35"/>
    <w:qFormat/>
    <w:uiPriority w:val="1"/>
    <w:pPr>
      <w:ind w:left="102"/>
    </w:pPr>
    <w:rPr>
      <w:rFonts w:ascii="仿宋" w:hAnsi="仿宋" w:eastAsia="仿宋"/>
      <w:sz w:val="28"/>
      <w:szCs w:val="28"/>
    </w:rPr>
  </w:style>
  <w:style w:type="paragraph" w:styleId="9">
    <w:name w:val="Body Text Indent"/>
    <w:basedOn w:val="1"/>
    <w:link w:val="40"/>
    <w:semiHidden/>
    <w:unhideWhenUsed/>
    <w:qFormat/>
    <w:uiPriority w:val="99"/>
    <w:pPr>
      <w:spacing w:after="120"/>
      <w:ind w:left="420" w:leftChars="200"/>
    </w:pPr>
  </w:style>
  <w:style w:type="paragraph" w:styleId="10">
    <w:name w:val="Balloon Text"/>
    <w:basedOn w:val="1"/>
    <w:link w:val="31"/>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envelope return"/>
    <w:basedOn w:val="1"/>
    <w:unhideWhenUsed/>
    <w:qFormat/>
    <w:uiPriority w:val="99"/>
    <w:pPr>
      <w:snapToGrid w:val="0"/>
    </w:pPr>
    <w:rPr>
      <w:rFonts w:ascii="Arial" w:hAnsi="Arial"/>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kern w:val="0"/>
      <w:sz w:val="16"/>
      <w:szCs w:val="16"/>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2"/>
    <w:basedOn w:val="9"/>
    <w:next w:val="14"/>
    <w:link w:val="41"/>
    <w:semiHidden/>
    <w:unhideWhenUsed/>
    <w:qFormat/>
    <w:uiPriority w:val="99"/>
    <w:pPr>
      <w:ind w:firstLine="420" w:firstLineChars="200"/>
    </w:p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annotation reference"/>
    <w:qFormat/>
    <w:uiPriority w:val="0"/>
    <w:rPr>
      <w:sz w:val="21"/>
      <w:szCs w:val="21"/>
    </w:rPr>
  </w:style>
  <w:style w:type="character" w:customStyle="1" w:styleId="22">
    <w:name w:val="标题 1 字符"/>
    <w:basedOn w:val="19"/>
    <w:link w:val="2"/>
    <w:qFormat/>
    <w:uiPriority w:val="9"/>
    <w:rPr>
      <w:b/>
      <w:bCs/>
      <w:kern w:val="44"/>
      <w:sz w:val="44"/>
      <w:szCs w:val="44"/>
    </w:rPr>
  </w:style>
  <w:style w:type="table" w:customStyle="1" w:styleId="23">
    <w:name w:val="SGS Table Basic 11"/>
    <w:basedOn w:val="17"/>
    <w:qFormat/>
    <w:uiPriority w:val="0"/>
    <w:pPr>
      <w:ind w:left="709" w:hanging="709"/>
    </w:pPr>
    <w:rPr>
      <w:rFonts w:ascii="Arial" w:hAnsi="Arial" w:cs="Times New Roman"/>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bottom w:val="single" w:color="363636" w:sz="12" w:space="0"/>
        </w:tcBorders>
      </w:tcPr>
    </w:tblStylePr>
  </w:style>
  <w:style w:type="character" w:customStyle="1" w:styleId="24">
    <w:name w:val="页眉 字符"/>
    <w:basedOn w:val="19"/>
    <w:link w:val="13"/>
    <w:qFormat/>
    <w:uiPriority w:val="99"/>
    <w:rPr>
      <w:sz w:val="18"/>
      <w:szCs w:val="18"/>
    </w:rPr>
  </w:style>
  <w:style w:type="character" w:customStyle="1" w:styleId="25">
    <w:name w:val="页脚 字符"/>
    <w:basedOn w:val="19"/>
    <w:link w:val="11"/>
    <w:qFormat/>
    <w:uiPriority w:val="99"/>
    <w:rPr>
      <w:sz w:val="18"/>
      <w:szCs w:val="18"/>
    </w:rPr>
  </w:style>
  <w:style w:type="character" w:customStyle="1" w:styleId="26">
    <w:name w:val="NormalCharacter"/>
    <w:qFormat/>
    <w:uiPriority w:val="0"/>
    <w:rPr>
      <w:kern w:val="2"/>
      <w:sz w:val="21"/>
      <w:szCs w:val="22"/>
      <w:lang w:val="en-US" w:eastAsia="zh-CN" w:bidi="ar-SA"/>
    </w:rPr>
  </w:style>
  <w:style w:type="paragraph" w:customStyle="1" w:styleId="27">
    <w:name w:val="列出段落1"/>
    <w:basedOn w:val="1"/>
    <w:qFormat/>
    <w:uiPriority w:val="0"/>
    <w:pPr>
      <w:ind w:firstLine="200" w:firstLineChars="200"/>
    </w:pPr>
    <w:rPr>
      <w:rFonts w:ascii="Calibri" w:hAnsi="Calibri" w:eastAsia="宋体" w:cs="Times New Roman"/>
    </w:rPr>
  </w:style>
  <w:style w:type="paragraph" w:styleId="28">
    <w:name w:val="List Paragraph"/>
    <w:basedOn w:val="1"/>
    <w:qFormat/>
    <w:uiPriority w:val="34"/>
    <w:pPr>
      <w:ind w:firstLine="420"/>
    </w:pPr>
    <w:rPr>
      <w:rFonts w:ascii="Calibri" w:hAnsi="Calibri" w:eastAsia="宋体" w:cs="Times New Roman"/>
      <w:szCs w:val="24"/>
    </w:rPr>
  </w:style>
  <w:style w:type="character" w:customStyle="1" w:styleId="29">
    <w:name w:val="标题 2 字符"/>
    <w:basedOn w:val="19"/>
    <w:link w:val="3"/>
    <w:qFormat/>
    <w:uiPriority w:val="0"/>
    <w:rPr>
      <w:rFonts w:asciiTheme="majorHAnsi" w:hAnsiTheme="majorHAnsi" w:eastAsiaTheme="majorEastAsia" w:cstheme="majorBidi"/>
      <w:b/>
      <w:bCs/>
      <w:sz w:val="32"/>
      <w:szCs w:val="32"/>
    </w:rPr>
  </w:style>
  <w:style w:type="character" w:customStyle="1" w:styleId="30">
    <w:name w:val="标题 3 字符"/>
    <w:basedOn w:val="19"/>
    <w:link w:val="4"/>
    <w:qFormat/>
    <w:uiPriority w:val="0"/>
    <w:rPr>
      <w:b/>
      <w:bCs/>
      <w:sz w:val="32"/>
      <w:szCs w:val="32"/>
    </w:rPr>
  </w:style>
  <w:style w:type="character" w:customStyle="1" w:styleId="31">
    <w:name w:val="批注框文本 字符"/>
    <w:basedOn w:val="19"/>
    <w:link w:val="10"/>
    <w:semiHidden/>
    <w:qFormat/>
    <w:uiPriority w:val="99"/>
    <w:rPr>
      <w:sz w:val="18"/>
      <w:szCs w:val="18"/>
    </w:rPr>
  </w:style>
  <w:style w:type="paragraph" w:customStyle="1" w:styleId="32">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33">
    <w:name w:val="正文缩进 字符"/>
    <w:link w:val="6"/>
    <w:qFormat/>
    <w:uiPriority w:val="0"/>
  </w:style>
  <w:style w:type="paragraph" w:customStyle="1" w:styleId="34">
    <w:name w:val="首行缩进"/>
    <w:basedOn w:val="1"/>
    <w:qFormat/>
    <w:uiPriority w:val="0"/>
    <w:pPr>
      <w:ind w:firstLine="480" w:firstLineChars="200"/>
    </w:pPr>
    <w:rPr>
      <w:rFonts w:ascii="Times New Roman" w:hAnsi="Times New Roman" w:eastAsia="宋体" w:cs="Times New Roman"/>
      <w:szCs w:val="20"/>
      <w:lang w:val="zh-CN"/>
    </w:rPr>
  </w:style>
  <w:style w:type="character" w:customStyle="1" w:styleId="35">
    <w:name w:val="正文文本 字符"/>
    <w:basedOn w:val="19"/>
    <w:link w:val="8"/>
    <w:qFormat/>
    <w:uiPriority w:val="1"/>
    <w:rPr>
      <w:rFonts w:ascii="仿宋" w:hAnsi="仿宋" w:eastAsia="仿宋"/>
      <w:sz w:val="28"/>
      <w:szCs w:val="28"/>
    </w:rPr>
  </w:style>
  <w:style w:type="paragraph" w:customStyle="1" w:styleId="36">
    <w:name w:val="正文1"/>
    <w:basedOn w:val="1"/>
    <w:qFormat/>
    <w:uiPriority w:val="0"/>
    <w:pPr>
      <w:spacing w:line="360" w:lineRule="auto"/>
      <w:ind w:firstLine="361"/>
    </w:pPr>
    <w:rPr>
      <w:rFonts w:ascii="宋体" w:hAnsi="宋体" w:eastAsia="宋体" w:cs="Times New Roman"/>
      <w:szCs w:val="24"/>
    </w:rPr>
  </w:style>
  <w:style w:type="character" w:customStyle="1" w:styleId="37">
    <w:name w:val="正文缩进2格 Char"/>
    <w:link w:val="38"/>
    <w:qFormat/>
    <w:locked/>
    <w:uiPriority w:val="0"/>
    <w:rPr>
      <w:rFonts w:ascii="仿宋_GB2312" w:hAnsi="宋体" w:eastAsia="仿宋_GB2312"/>
      <w:sz w:val="31"/>
      <w:szCs w:val="28"/>
    </w:rPr>
  </w:style>
  <w:style w:type="paragraph" w:customStyle="1" w:styleId="38">
    <w:name w:val="正文缩进2格"/>
    <w:basedOn w:val="1"/>
    <w:link w:val="37"/>
    <w:qFormat/>
    <w:uiPriority w:val="0"/>
    <w:pPr>
      <w:spacing w:line="600" w:lineRule="exact"/>
      <w:ind w:firstLine="639" w:firstLineChars="206"/>
    </w:pPr>
    <w:rPr>
      <w:rFonts w:ascii="仿宋_GB2312" w:hAnsi="宋体" w:eastAsia="仿宋_GB2312"/>
      <w:sz w:val="31"/>
      <w:szCs w:val="28"/>
    </w:rPr>
  </w:style>
  <w:style w:type="character" w:customStyle="1" w:styleId="39">
    <w:name w:val="批注文字 字符"/>
    <w:basedOn w:val="19"/>
    <w:link w:val="7"/>
    <w:qFormat/>
    <w:uiPriority w:val="0"/>
    <w:rPr>
      <w:rFonts w:ascii="Calibri" w:hAnsi="Calibri" w:eastAsia="宋体" w:cs="Times New Roman"/>
      <w:kern w:val="2"/>
      <w:sz w:val="21"/>
      <w:szCs w:val="24"/>
    </w:rPr>
  </w:style>
  <w:style w:type="character" w:customStyle="1" w:styleId="40">
    <w:name w:val="正文文本缩进 字符"/>
    <w:basedOn w:val="19"/>
    <w:link w:val="9"/>
    <w:semiHidden/>
    <w:qFormat/>
    <w:uiPriority w:val="99"/>
    <w:rPr>
      <w:kern w:val="2"/>
      <w:sz w:val="21"/>
      <w:szCs w:val="22"/>
    </w:rPr>
  </w:style>
  <w:style w:type="character" w:customStyle="1" w:styleId="41">
    <w:name w:val="正文文本首行缩进 2 字符"/>
    <w:basedOn w:val="40"/>
    <w:link w:val="16"/>
    <w:semiHidden/>
    <w:qFormat/>
    <w:uiPriority w:val="99"/>
    <w:rPr>
      <w:kern w:val="2"/>
      <w:sz w:val="21"/>
      <w:szCs w:val="22"/>
    </w:rPr>
  </w:style>
  <w:style w:type="character" w:customStyle="1" w:styleId="42">
    <w:name w:val="标题 4 字符"/>
    <w:basedOn w:val="19"/>
    <w:link w:val="5"/>
    <w:semiHidden/>
    <w:qFormat/>
    <w:uiPriority w:val="9"/>
    <w:rPr>
      <w:rFonts w:asciiTheme="majorHAnsi" w:hAnsiTheme="majorHAnsi" w:eastAsiaTheme="majorEastAsia" w:cstheme="majorBidi"/>
      <w:b/>
      <w:bCs/>
      <w:kern w:val="2"/>
      <w:sz w:val="28"/>
      <w:szCs w:val="28"/>
    </w:rPr>
  </w:style>
  <w:style w:type="table" w:customStyle="1" w:styleId="43">
    <w:name w:val="网格型1"/>
    <w:basedOn w:val="17"/>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4">
    <w:name w:val="font21"/>
    <w:basedOn w:val="19"/>
    <w:qFormat/>
    <w:uiPriority w:val="0"/>
    <w:rPr>
      <w:rFonts w:hint="eastAsia" w:ascii="宋体" w:hAnsi="宋体" w:eastAsia="宋体" w:cs="宋体"/>
      <w:b/>
      <w:bCs/>
      <w:color w:val="000000"/>
      <w:sz w:val="24"/>
      <w:szCs w:val="24"/>
      <w:u w:val="none"/>
    </w:rPr>
  </w:style>
  <w:style w:type="character" w:customStyle="1" w:styleId="45">
    <w:name w:val="font51"/>
    <w:basedOn w:val="19"/>
    <w:qFormat/>
    <w:uiPriority w:val="0"/>
    <w:rPr>
      <w:rFonts w:hint="default" w:ascii="Times New Roman" w:hAnsi="Times New Roman" w:cs="Times New Roman"/>
      <w:b/>
      <w:bCs/>
      <w:color w:val="000000"/>
      <w:sz w:val="24"/>
      <w:szCs w:val="24"/>
      <w:u w:val="none"/>
    </w:rPr>
  </w:style>
  <w:style w:type="character" w:customStyle="1" w:styleId="46">
    <w:name w:val="font11"/>
    <w:basedOn w:val="19"/>
    <w:qFormat/>
    <w:uiPriority w:val="0"/>
    <w:rPr>
      <w:rFonts w:hint="eastAsia" w:ascii="宋体" w:hAnsi="宋体" w:eastAsia="宋体" w:cs="宋体"/>
      <w:color w:val="FF0000"/>
      <w:sz w:val="22"/>
      <w:szCs w:val="22"/>
      <w:u w:val="none"/>
    </w:rPr>
  </w:style>
  <w:style w:type="character" w:customStyle="1" w:styleId="47">
    <w:name w:val="font01"/>
    <w:basedOn w:val="19"/>
    <w:qFormat/>
    <w:uiPriority w:val="0"/>
    <w:rPr>
      <w:rFonts w:hint="eastAsia" w:ascii="宋体" w:hAnsi="宋体" w:eastAsia="宋体" w:cs="宋体"/>
      <w:color w:val="000000"/>
      <w:sz w:val="22"/>
      <w:szCs w:val="22"/>
      <w:u w:val="none"/>
    </w:rPr>
  </w:style>
  <w:style w:type="character" w:customStyle="1" w:styleId="48">
    <w:name w:val="font4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C4D8-3D74-4771-A6ED-0F61FAE42ACD}">
  <ds:schemaRefs/>
</ds:datastoreItem>
</file>

<file path=docProps/app.xml><?xml version="1.0" encoding="utf-8"?>
<Properties xmlns="http://schemas.openxmlformats.org/officeDocument/2006/extended-properties" xmlns:vt="http://schemas.openxmlformats.org/officeDocument/2006/docPropsVTypes">
  <Template>Normal</Template>
  <Company>jshl2015</Company>
  <Pages>44</Pages>
  <Words>18630</Words>
  <Characters>20926</Characters>
  <Lines>185</Lines>
  <Paragraphs>52</Paragraphs>
  <TotalTime>10</TotalTime>
  <ScaleCrop>false</ScaleCrop>
  <LinksUpToDate>false</LinksUpToDate>
  <CharactersWithSpaces>22537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2023-10-09T09:19:00Z</dcterms:created>
  <dc:creator>bailing</dc:creator>
  <cp:lastModifiedBy>不是五月是六月</cp:lastModifiedBy>
  <cp:lastPrinted>2024-09-12T01:01:00Z</cp:lastPrinted>
  <dcterms:modified xsi:type="dcterms:W3CDTF">2025-11-24T01:28:03Z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1D1F82450BA84367B99B7D6611615E80</vt:lpwstr>
  </property>
  <property fmtid="{D5CDD505-2E9C-101B-9397-08002B2CF9AE}" pid="4" name="KSOTemplateDocerSaveRecord">
    <vt:lpwstr>eyJoZGlkIjoiOTRlOWI3NWY2OGZkMjVmYTFlYTljMjE1ZGEwNTI5NGYiLCJ1c2VySWQiOiI2Nzc0MDE5NDIifQ==</vt:lpwstr>
  </property>
</Properties>
</file>