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sz w:val="36"/>
          <w:szCs w:val="36"/>
        </w:rPr>
      </w:pPr>
    </w:p>
    <w:p/>
    <w:p>
      <w:pPr>
        <w:jc w:val="center"/>
        <w:rPr>
          <w:rFonts w:ascii="宋体" w:hAnsi="宋体" w:eastAsia="宋体" w:cs="宋体"/>
          <w:b/>
          <w:bCs/>
          <w:kern w:val="0"/>
          <w:sz w:val="44"/>
          <w:szCs w:val="44"/>
        </w:rPr>
      </w:pPr>
      <w:r>
        <w:rPr>
          <w:rFonts w:hint="eastAsia" w:ascii="宋体" w:hAnsi="宋体" w:eastAsia="宋体" w:cs="宋体"/>
          <w:b/>
          <w:bCs/>
          <w:kern w:val="0"/>
          <w:sz w:val="44"/>
          <w:szCs w:val="44"/>
        </w:rPr>
        <w:t>南通市2025年农村户厕改造第三方抽查验收</w:t>
      </w:r>
    </w:p>
    <w:p>
      <w:pPr>
        <w:jc w:val="center"/>
        <w:rPr>
          <w:rFonts w:ascii="宋体" w:hAnsi="宋体" w:eastAsia="宋体" w:cs="宋体"/>
          <w:b/>
          <w:bCs/>
          <w:kern w:val="0"/>
          <w:sz w:val="44"/>
          <w:szCs w:val="44"/>
        </w:rPr>
      </w:pPr>
      <w:r>
        <w:rPr>
          <w:rFonts w:hint="eastAsia" w:ascii="宋体" w:hAnsi="宋体" w:eastAsia="宋体" w:cs="宋体"/>
          <w:b/>
          <w:bCs/>
          <w:kern w:val="0"/>
          <w:sz w:val="44"/>
          <w:szCs w:val="44"/>
        </w:rPr>
        <w:t>服务项目</w:t>
      </w: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tabs>
          <w:tab w:val="center" w:pos="4708"/>
          <w:tab w:val="left" w:pos="7721"/>
        </w:tabs>
        <w:autoSpaceDE w:val="0"/>
        <w:autoSpaceDN w:val="0"/>
        <w:snapToGrid w:val="0"/>
        <w:spacing w:line="750" w:lineRule="exact"/>
        <w:jc w:val="left"/>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ab/>
      </w:r>
      <w:r>
        <w:rPr>
          <w:rFonts w:hint="eastAsia" w:ascii="宋体" w:hAnsi="宋体" w:eastAsia="宋体" w:cs="宋体"/>
          <w:b/>
          <w:color w:val="000000"/>
          <w:sz w:val="72"/>
          <w:szCs w:val="72"/>
          <w:lang w:val="en-US" w:eastAsia="zh-CN"/>
        </w:rPr>
        <w:t>二次</w:t>
      </w:r>
      <w:r>
        <w:rPr>
          <w:rFonts w:hint="eastAsia" w:ascii="宋体" w:hAnsi="宋体" w:eastAsia="宋体" w:cs="宋体"/>
          <w:b/>
          <w:color w:val="000000"/>
          <w:sz w:val="72"/>
          <w:szCs w:val="72"/>
        </w:rPr>
        <w:t>公开招标文件</w:t>
      </w:r>
      <w:r>
        <w:rPr>
          <w:rFonts w:hint="eastAsia" w:ascii="宋体" w:hAnsi="宋体" w:eastAsia="宋体" w:cs="宋体"/>
          <w:b/>
          <w:color w:val="000000"/>
          <w:sz w:val="72"/>
          <w:szCs w:val="72"/>
          <w:lang w:eastAsia="zh-CN"/>
        </w:rPr>
        <w:tab/>
      </w:r>
    </w:p>
    <w:p>
      <w:pPr>
        <w:spacing w:line="360" w:lineRule="auto"/>
        <w:ind w:firstLine="1800" w:firstLineChars="500"/>
        <w:rPr>
          <w:rFonts w:ascii="宋体" w:hAnsi="宋体" w:eastAsia="宋体"/>
          <w:sz w:val="36"/>
          <w:szCs w:val="36"/>
        </w:rPr>
      </w:pPr>
    </w:p>
    <w:p>
      <w:pPr>
        <w:spacing w:line="360" w:lineRule="auto"/>
        <w:ind w:firstLine="1470" w:firstLineChars="700"/>
        <w:rPr>
          <w:rFonts w:ascii="宋体" w:hAnsi="宋体" w:eastAsia="宋体"/>
        </w:rPr>
      </w:pPr>
    </w:p>
    <w:p>
      <w:pPr>
        <w:spacing w:line="360" w:lineRule="auto"/>
        <w:ind w:firstLine="1470" w:firstLineChars="700"/>
        <w:rPr>
          <w:rFonts w:ascii="宋体" w:hAnsi="宋体" w:eastAsia="宋体"/>
        </w:rPr>
      </w:pP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1260" w:firstLineChars="600"/>
        <w:rPr>
          <w:rFonts w:ascii="宋体" w:hAnsi="宋体" w:eastAsia="宋体"/>
        </w:rPr>
      </w:pPr>
    </w:p>
    <w:p>
      <w:pPr>
        <w:spacing w:line="360" w:lineRule="auto"/>
        <w:ind w:firstLine="1260" w:firstLineChars="600"/>
        <w:rPr>
          <w:rFonts w:ascii="宋体" w:hAnsi="宋体" w:eastAsia="宋体"/>
        </w:rPr>
      </w:pPr>
    </w:p>
    <w:p>
      <w:pPr>
        <w:spacing w:line="360" w:lineRule="auto"/>
        <w:ind w:firstLine="1260" w:firstLineChars="600"/>
        <w:jc w:val="center"/>
        <w:rPr>
          <w:rFonts w:ascii="宋体" w:hAnsi="宋体" w:eastAsia="宋体" w:cs="宋体"/>
          <w:b/>
          <w:color w:val="000000"/>
          <w:spacing w:val="20"/>
          <w:kern w:val="0"/>
          <w:sz w:val="30"/>
          <w:szCs w:val="30"/>
        </w:rPr>
      </w:pPr>
      <w:r>
        <w:rPr>
          <w:rFonts w:ascii="宋体" w:hAnsi="宋体" w:eastAsia="宋体"/>
        </w:rPr>
        <w:cr/>
      </w:r>
      <w:r>
        <w:rPr>
          <w:rFonts w:ascii="宋体" w:hAnsi="宋体" w:eastAsia="宋体"/>
        </w:rPr>
        <w:cr/>
      </w:r>
      <w:r>
        <w:rPr>
          <w:rFonts w:ascii="宋体" w:hAnsi="宋体" w:eastAsia="宋体"/>
        </w:rPr>
        <w:cr/>
      </w:r>
      <w:r>
        <w:rPr>
          <w:rFonts w:hint="eastAsia" w:ascii="宋体" w:hAnsi="宋体" w:eastAsia="宋体" w:cs="宋体"/>
          <w:b/>
          <w:color w:val="000000"/>
          <w:spacing w:val="20"/>
          <w:kern w:val="0"/>
          <w:sz w:val="30"/>
          <w:szCs w:val="30"/>
        </w:rPr>
        <w:t>招标单位：南通市农业农村局</w:t>
      </w:r>
    </w:p>
    <w:p>
      <w:pPr>
        <w:spacing w:line="360" w:lineRule="auto"/>
        <w:ind w:firstLine="2388" w:firstLineChars="700"/>
        <w:rPr>
          <w:rFonts w:ascii="宋体" w:hAnsi="宋体" w:eastAsia="宋体"/>
        </w:rPr>
      </w:pPr>
      <w:r>
        <w:rPr>
          <w:rFonts w:hint="eastAsia" w:ascii="宋体" w:hAnsi="宋体" w:eastAsia="宋体" w:cs="宋体"/>
          <w:b/>
          <w:color w:val="000000"/>
          <w:spacing w:val="20"/>
          <w:kern w:val="0"/>
          <w:sz w:val="30"/>
          <w:szCs w:val="30"/>
        </w:rPr>
        <w:t>日    期：2025年1</w:t>
      </w:r>
      <w:r>
        <w:rPr>
          <w:rFonts w:hint="eastAsia" w:ascii="宋体" w:hAnsi="宋体" w:eastAsia="宋体" w:cs="宋体"/>
          <w:b/>
          <w:color w:val="000000"/>
          <w:spacing w:val="20"/>
          <w:kern w:val="0"/>
          <w:sz w:val="30"/>
          <w:szCs w:val="30"/>
          <w:lang w:val="en-US" w:eastAsia="zh-CN"/>
        </w:rPr>
        <w:t>1</w:t>
      </w:r>
      <w:r>
        <w:rPr>
          <w:rFonts w:hint="eastAsia" w:ascii="宋体" w:hAnsi="宋体" w:eastAsia="宋体" w:cs="宋体"/>
          <w:b/>
          <w:color w:val="000000"/>
          <w:spacing w:val="20"/>
          <w:kern w:val="0"/>
          <w:sz w:val="30"/>
          <w:szCs w:val="30"/>
        </w:rPr>
        <w:t>月</w:t>
      </w:r>
      <w:r>
        <w:rPr>
          <w:rFonts w:hint="eastAsia" w:ascii="宋体" w:hAnsi="宋体" w:eastAsia="宋体" w:cs="宋体"/>
          <w:b/>
          <w:color w:val="000000"/>
          <w:spacing w:val="20"/>
          <w:kern w:val="0"/>
          <w:sz w:val="30"/>
          <w:szCs w:val="30"/>
          <w:lang w:val="en-US" w:eastAsia="zh-CN"/>
        </w:rPr>
        <w:t>11</w:t>
      </w:r>
      <w:r>
        <w:rPr>
          <w:rFonts w:hint="eastAsia" w:ascii="宋体" w:hAnsi="宋体" w:eastAsia="宋体" w:cs="宋体"/>
          <w:b/>
          <w:color w:val="000000"/>
          <w:spacing w:val="20"/>
          <w:kern w:val="0"/>
          <w:sz w:val="30"/>
          <w:szCs w:val="30"/>
        </w:rPr>
        <w:t>日</w:t>
      </w:r>
      <w:r>
        <w:rPr>
          <w:rFonts w:hint="eastAsia" w:ascii="宋体" w:hAnsi="宋体" w:eastAsia="宋体" w:cs="宋体"/>
          <w:b/>
          <w:color w:val="000000"/>
          <w:spacing w:val="20"/>
          <w:kern w:val="0"/>
          <w:sz w:val="30"/>
          <w:szCs w:val="30"/>
        </w:rPr>
        <w:cr/>
      </w:r>
      <w:r>
        <w:rPr>
          <w:rFonts w:ascii="宋体" w:hAnsi="宋体" w:eastAsia="宋体"/>
        </w:rPr>
        <w:cr/>
      </w:r>
    </w:p>
    <w:p>
      <w:pPr>
        <w:spacing w:line="360" w:lineRule="auto"/>
        <w:ind w:firstLine="1260" w:firstLineChars="600"/>
        <w:rPr>
          <w:rFonts w:ascii="宋体" w:hAnsi="宋体" w:eastAsia="宋体"/>
        </w:rPr>
      </w:pPr>
      <w:r>
        <w:rPr>
          <w:rFonts w:ascii="宋体" w:hAnsi="宋体" w:eastAsia="宋体"/>
        </w:rPr>
        <w:cr/>
      </w:r>
      <w:r>
        <w:rPr>
          <w:rFonts w:ascii="宋体" w:hAnsi="宋体" w:eastAsia="宋体"/>
        </w:rPr>
        <w:cr/>
      </w:r>
    </w:p>
    <w:p>
      <w:pPr>
        <w:spacing w:line="360" w:lineRule="auto"/>
        <w:ind w:firstLine="4498" w:firstLineChars="1400"/>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b/>
          <w:color w:val="000000"/>
          <w:kern w:val="0"/>
          <w:sz w:val="32"/>
          <w:szCs w:val="32"/>
        </w:rPr>
        <w:t>目 录</w:t>
      </w:r>
      <w:r>
        <w:rPr>
          <w:rFonts w:hint="eastAsia" w:ascii="宋体" w:hAnsi="宋体" w:eastAsia="宋体" w:cs="宋体"/>
          <w:b/>
          <w:color w:val="000000"/>
          <w:kern w:val="0"/>
          <w:sz w:val="32"/>
          <w:szCs w:val="32"/>
        </w:rPr>
        <w:cr/>
      </w:r>
      <w:r>
        <w:rPr>
          <w:rFonts w:ascii="宋体" w:hAnsi="宋体" w:eastAsia="宋体"/>
        </w:rPr>
        <w:cr/>
      </w:r>
      <w:r>
        <w:rPr>
          <w:rFonts w:ascii="宋体" w:hAnsi="宋体" w:eastAsia="宋体"/>
          <w:color w:val="000000" w:themeColor="text1"/>
          <w14:textFill>
            <w14:solidFill>
              <w14:schemeClr w14:val="tx1"/>
            </w14:solidFill>
          </w14:textFill>
        </w:rPr>
        <w:cr/>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第一部分  </w:t>
      </w:r>
      <w:r>
        <w:rPr>
          <w:rFonts w:hint="eastAsia" w:ascii="宋体" w:hAnsi="宋体" w:eastAsia="宋体"/>
          <w:color w:val="000000" w:themeColor="text1"/>
          <w:sz w:val="24"/>
          <w:szCs w:val="24"/>
          <w14:textFill>
            <w14:solidFill>
              <w14:schemeClr w14:val="tx1"/>
            </w14:solidFill>
          </w14:textFill>
        </w:rPr>
        <w:t>招</w:t>
      </w:r>
      <w:r>
        <w:rPr>
          <w:rFonts w:ascii="宋体" w:hAnsi="宋体" w:eastAsia="宋体"/>
          <w:color w:val="000000" w:themeColor="text1"/>
          <w:sz w:val="24"/>
          <w:szCs w:val="24"/>
          <w14:textFill>
            <w14:solidFill>
              <w14:schemeClr w14:val="tx1"/>
            </w14:solidFill>
          </w14:textFill>
        </w:rPr>
        <w:t>标</w:t>
      </w:r>
      <w:r>
        <w:rPr>
          <w:rFonts w:hint="eastAsia" w:ascii="宋体" w:hAnsi="宋体" w:eastAsia="宋体"/>
          <w:color w:val="000000" w:themeColor="text1"/>
          <w:sz w:val="24"/>
          <w:szCs w:val="24"/>
          <w14:textFill>
            <w14:solidFill>
              <w14:schemeClr w14:val="tx1"/>
            </w14:solidFill>
          </w14:textFill>
        </w:rPr>
        <w:t>公告</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第二部分  投标须知</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第三部分  项目需求</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第四部分  </w:t>
      </w:r>
      <w:r>
        <w:rPr>
          <w:rFonts w:hint="eastAsia" w:ascii="宋体" w:hAnsi="宋体" w:eastAsia="宋体"/>
          <w:color w:val="000000" w:themeColor="text1"/>
          <w:sz w:val="24"/>
          <w:szCs w:val="24"/>
          <w14:textFill>
            <w14:solidFill>
              <w14:schemeClr w14:val="tx1"/>
            </w14:solidFill>
          </w14:textFill>
        </w:rPr>
        <w:t>评审方法和程序</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第五部分  合同条款及格式</w:t>
      </w:r>
    </w:p>
    <w:p>
      <w:pPr>
        <w:spacing w:line="360" w:lineRule="auto"/>
        <w:ind w:firstLine="480" w:firstLineChars="200"/>
        <w:rPr>
          <w:rFonts w:ascii="宋体" w:hAnsi="宋体" w:eastAsia="宋体"/>
        </w:rPr>
      </w:pPr>
      <w:r>
        <w:rPr>
          <w:rFonts w:ascii="宋体" w:hAnsi="宋体" w:eastAsia="宋体"/>
          <w:sz w:val="24"/>
          <w:szCs w:val="24"/>
        </w:rPr>
        <w:t>第</w:t>
      </w:r>
      <w:r>
        <w:rPr>
          <w:rFonts w:hint="eastAsia" w:ascii="宋体" w:hAnsi="宋体" w:eastAsia="宋体"/>
          <w:sz w:val="24"/>
          <w:szCs w:val="24"/>
        </w:rPr>
        <w:t>六</w:t>
      </w:r>
      <w:r>
        <w:rPr>
          <w:rFonts w:ascii="宋体" w:hAnsi="宋体" w:eastAsia="宋体"/>
          <w:sz w:val="24"/>
          <w:szCs w:val="24"/>
        </w:rPr>
        <w:t>部分  投标文件</w:t>
      </w:r>
      <w:r>
        <w:rPr>
          <w:rFonts w:hint="eastAsia" w:ascii="宋体" w:hAnsi="宋体" w:eastAsia="宋体"/>
          <w:sz w:val="24"/>
          <w:szCs w:val="24"/>
        </w:rPr>
        <w:t>组成</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spacing w:line="360" w:lineRule="auto"/>
        <w:ind w:firstLine="482"/>
        <w:rPr>
          <w:rFonts w:ascii="宋体" w:hAnsi="宋体" w:eastAsia="宋体" w:cs="宋体"/>
          <w:sz w:val="24"/>
          <w:szCs w:val="24"/>
        </w:rPr>
      </w:pPr>
      <w:r>
        <w:rPr>
          <w:rFonts w:hint="eastAsia" w:ascii="宋体" w:hAnsi="宋体" w:eastAsia="宋体"/>
        </w:rPr>
        <w:t xml:space="preserve">                      </w:t>
      </w:r>
      <w:r>
        <w:rPr>
          <w:rFonts w:hint="eastAsia" w:ascii="宋体" w:hAnsi="宋体" w:eastAsia="宋体" w:cs="宋体"/>
          <w:sz w:val="36"/>
          <w:szCs w:val="36"/>
        </w:rPr>
        <w:t>第一部分  招标公告</w:t>
      </w:r>
      <w:r>
        <w:rPr>
          <w:rFonts w:hint="eastAsia" w:ascii="宋体" w:hAnsi="宋体" w:eastAsia="宋体" w:cs="宋体"/>
          <w:sz w:val="24"/>
          <w:szCs w:val="24"/>
        </w:rPr>
        <w:cr/>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704"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南通市2025年农村户厕改造第三方抽查验收服务项目进行</w:t>
            </w:r>
            <w:r>
              <w:rPr>
                <w:rFonts w:hint="eastAsia" w:ascii="宋体" w:hAnsi="宋体" w:eastAsia="宋体" w:cs="宋体"/>
                <w:sz w:val="24"/>
                <w:szCs w:val="24"/>
                <w:lang w:eastAsia="zh-CN"/>
              </w:rPr>
              <w:t>二次</w:t>
            </w:r>
            <w:bookmarkStart w:id="17" w:name="_GoBack"/>
            <w:bookmarkEnd w:id="17"/>
            <w:r>
              <w:rPr>
                <w:rFonts w:hint="eastAsia" w:ascii="宋体" w:hAnsi="宋体" w:eastAsia="宋体" w:cs="宋体"/>
                <w:sz w:val="24"/>
                <w:szCs w:val="24"/>
              </w:rPr>
              <w:t>公开招标，欢迎符合条件的</w:t>
            </w:r>
            <w:r>
              <w:rPr>
                <w:rFonts w:hint="eastAsia" w:ascii="宋体" w:hAnsi="宋体" w:eastAsia="宋体" w:cs="宋体"/>
                <w:bCs/>
                <w:color w:val="000000"/>
                <w:sz w:val="24"/>
                <w:szCs w:val="24"/>
              </w:rPr>
              <w:t>潜在投标人</w:t>
            </w:r>
            <w:r>
              <w:rPr>
                <w:rFonts w:hint="eastAsia" w:ascii="宋体" w:hAnsi="宋体" w:eastAsia="宋体" w:cs="宋体"/>
                <w:sz w:val="24"/>
                <w:szCs w:val="24"/>
              </w:rPr>
              <w:t>于</w:t>
            </w:r>
            <w:r>
              <w:rPr>
                <w:rFonts w:hint="eastAsia" w:ascii="宋体" w:hAnsi="宋体" w:eastAsia="宋体" w:cs="宋体"/>
                <w:color w:val="000000"/>
                <w:sz w:val="24"/>
                <w:szCs w:val="24"/>
              </w:rPr>
              <w:t>2025年11月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点00分</w:t>
            </w:r>
            <w:r>
              <w:rPr>
                <w:rFonts w:hint="eastAsia" w:ascii="宋体" w:hAnsi="宋体" w:eastAsia="宋体" w:cs="宋体"/>
                <w:sz w:val="24"/>
                <w:szCs w:val="24"/>
              </w:rPr>
              <w:t>（北京时间）前递交投标文件。</w:t>
            </w:r>
          </w:p>
        </w:tc>
      </w:tr>
    </w:tbl>
    <w:p>
      <w:pPr>
        <w:spacing w:line="360" w:lineRule="auto"/>
        <w:ind w:left="480" w:hanging="480" w:hangingChars="200"/>
        <w:rPr>
          <w:rFonts w:ascii="宋体" w:hAnsi="宋体" w:eastAsia="宋体" w:cs="宋体"/>
          <w:bCs/>
          <w:color w:val="000000"/>
          <w:sz w:val="24"/>
          <w:szCs w:val="24"/>
        </w:rPr>
      </w:pPr>
      <w:r>
        <w:rPr>
          <w:rFonts w:hint="eastAsia" w:ascii="宋体" w:hAnsi="宋体" w:eastAsia="宋体" w:cs="宋体"/>
          <w:sz w:val="24"/>
          <w:szCs w:val="24"/>
        </w:rPr>
        <w:t xml:space="preserve">   一、项目基本情况</w:t>
      </w:r>
      <w:r>
        <w:rPr>
          <w:rFonts w:hint="eastAsia" w:ascii="宋体" w:hAnsi="宋体" w:eastAsia="宋体" w:cs="宋体"/>
          <w:sz w:val="24"/>
          <w:szCs w:val="24"/>
        </w:rPr>
        <w:cr/>
      </w:r>
      <w:r>
        <w:rPr>
          <w:rFonts w:hint="eastAsia" w:ascii="宋体" w:hAnsi="宋体" w:eastAsia="宋体" w:cs="宋体"/>
          <w:sz w:val="24"/>
          <w:szCs w:val="24"/>
        </w:rPr>
        <w:t>1.项目名称：南通市2025年农村户厕改造第三方抽查验收服务</w:t>
      </w:r>
      <w:r>
        <w:rPr>
          <w:rFonts w:hint="eastAsia" w:ascii="宋体" w:hAnsi="宋体" w:eastAsia="宋体" w:cs="宋体"/>
          <w:sz w:val="24"/>
          <w:szCs w:val="24"/>
        </w:rPr>
        <w:cr/>
      </w:r>
      <w:r>
        <w:rPr>
          <w:rFonts w:hint="eastAsia" w:ascii="宋体" w:hAnsi="宋体" w:eastAsia="宋体" w:cs="宋体"/>
          <w:sz w:val="24"/>
          <w:szCs w:val="24"/>
        </w:rPr>
        <w:t>2.项目类型：服务</w:t>
      </w:r>
      <w:r>
        <w:rPr>
          <w:rFonts w:hint="eastAsia" w:ascii="宋体" w:hAnsi="宋体" w:eastAsia="宋体" w:cs="宋体"/>
          <w:sz w:val="24"/>
          <w:szCs w:val="24"/>
        </w:rPr>
        <w:cr/>
      </w:r>
      <w:r>
        <w:rPr>
          <w:rFonts w:hint="eastAsia" w:ascii="宋体" w:hAnsi="宋体" w:eastAsia="宋体" w:cs="宋体"/>
          <w:sz w:val="24"/>
          <w:szCs w:val="24"/>
        </w:rPr>
        <w:t>3.预算金额：8万元</w:t>
      </w:r>
      <w:r>
        <w:rPr>
          <w:rFonts w:hint="eastAsia" w:ascii="宋体" w:hAnsi="宋体" w:eastAsia="宋体" w:cs="宋体"/>
          <w:sz w:val="24"/>
          <w:szCs w:val="24"/>
        </w:rPr>
        <w:cr/>
      </w:r>
      <w:r>
        <w:rPr>
          <w:rFonts w:hint="eastAsia" w:ascii="宋体" w:hAnsi="宋体" w:eastAsia="宋体" w:cs="宋体"/>
          <w:sz w:val="24"/>
          <w:szCs w:val="24"/>
        </w:rPr>
        <w:t>4.最高限价（如有）：8万元，</w:t>
      </w:r>
      <w:r>
        <w:rPr>
          <w:rFonts w:hint="eastAsia" w:ascii="宋体" w:hAnsi="宋体" w:eastAsia="宋体" w:cs="宋体"/>
          <w:color w:val="000000"/>
          <w:sz w:val="24"/>
          <w:szCs w:val="24"/>
        </w:rPr>
        <w:t>投标报价超过最高限价的为无效投标。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5.项目需求和合同履行期限：详见第三部分项目需求。</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6.本项目（是/否）接受联合体：否。</w:t>
      </w:r>
    </w:p>
    <w:p>
      <w:pPr>
        <w:spacing w:line="360" w:lineRule="auto"/>
        <w:ind w:left="479" w:leftChars="228"/>
        <w:contextualSpacing/>
        <w:rPr>
          <w:rFonts w:ascii="宋体" w:hAnsi="宋体" w:eastAsia="宋体" w:cs="宋体"/>
          <w:color w:val="000000"/>
          <w:sz w:val="24"/>
          <w:szCs w:val="24"/>
        </w:rPr>
      </w:pPr>
      <w:r>
        <w:rPr>
          <w:rFonts w:hint="eastAsia" w:ascii="宋体" w:hAnsi="宋体" w:eastAsia="宋体" w:cs="宋体"/>
          <w:sz w:val="24"/>
          <w:szCs w:val="24"/>
        </w:rPr>
        <w:t>二、申请人的资格要求</w:t>
      </w:r>
      <w:r>
        <w:rPr>
          <w:rFonts w:hint="eastAsia" w:ascii="宋体" w:hAnsi="宋体" w:eastAsia="宋体" w:cs="宋体"/>
          <w:sz w:val="24"/>
          <w:szCs w:val="24"/>
        </w:rPr>
        <w:cr/>
      </w:r>
      <w:r>
        <w:rPr>
          <w:rFonts w:hint="eastAsia" w:ascii="宋体" w:hAnsi="宋体" w:eastAsia="宋体" w:cs="宋体"/>
          <w:sz w:val="24"/>
          <w:szCs w:val="24"/>
        </w:rPr>
        <w:t>1.满足《中华人民共和国政府采购法》第二十二条规定。</w:t>
      </w:r>
      <w:r>
        <w:rPr>
          <w:rFonts w:hint="eastAsia" w:ascii="宋体" w:hAnsi="宋体" w:eastAsia="宋体" w:cs="宋体"/>
          <w:color w:val="000000"/>
          <w:sz w:val="24"/>
          <w:szCs w:val="24"/>
        </w:rPr>
        <w:t>提供声明函：</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（6）法律、行政法规规定的其他条件。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sz w:val="24"/>
          <w:szCs w:val="24"/>
        </w:rPr>
        <w:t>3.</w:t>
      </w:r>
      <w:r>
        <w:rPr>
          <w:rFonts w:hint="eastAsia" w:ascii="宋体" w:hAnsi="宋体" w:eastAsia="宋体" w:cs="宋体"/>
          <w:bCs/>
          <w:color w:val="000000"/>
          <w:sz w:val="24"/>
          <w:szCs w:val="24"/>
        </w:rPr>
        <w:t>本项目的特定资格要求：</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bCs/>
          <w:color w:val="000000"/>
          <w:sz w:val="24"/>
          <w:szCs w:val="24"/>
        </w:rPr>
        <w:t>供应商具有独立承担民事责任的能力，提供法人或者其他组织的营业执照等证明文件，有能力按本招标文件规定的要求提供专业服务。</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（3）供应商未被“信用中国”网站（www.creditchina.gov.cn）列入失信被执行人、重大税收违法案件当事人名单、政府采购严重失信行为记录名单。</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三、投标文件提交截止时间和地点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投标人应于2025年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0分（北京时间）（自招标文件开始发出之日起至投标人提交投标文件截止之日止，不得少于20日）前寄出（以邮戳时间为准），地址：南通市姚港路46号江景苑G座北楼 南通市农业农村局。联系人：刘先生（15262720821）。逾时，将拒绝接受投标文件。</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四、公告期限</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自本公告发布之日起5个工作日。</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五、成交原则、方式</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1.按照质量和服务均能满足招标文件实质性需求且以综合评价法，确定成交供应商。供应商随意、恶意报价，或未按招标文件要求进行报价的，将取消其中标资格。</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2.采用单价成交，按实际需求供货。</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六、其他补充事宜</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1.投标保证金：免收。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2.履约保证金：免收。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3.项目开标活动模式：邮寄响应文件，另行开标。</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4.对项目的询问、质疑请向采购人提出，由采购人负责答复。</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供应商应依照规定提交各类声明函、承诺函和相关证明材料复印件并加盖公章，不再同时提供原件备查或提供有关部门出具的相关证明文件。但中标供应商应做好提交声明函、承诺函相应原件的核查准备；核查后发现虚假或违背承诺的，依照相关法律法规规定处理。</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pPr>
        <w:spacing w:line="360" w:lineRule="auto"/>
        <w:ind w:firstLine="480"/>
        <w:rPr>
          <w:rFonts w:ascii="宋体" w:hAnsi="宋体" w:eastAsia="宋体" w:cs="宋体"/>
          <w:color w:val="000000"/>
          <w:sz w:val="24"/>
          <w:szCs w:val="24"/>
        </w:rPr>
      </w:pPr>
      <w:r>
        <w:rPr>
          <w:rFonts w:hint="eastAsia" w:ascii="宋体" w:hAnsi="宋体" w:eastAsia="宋体" w:cs="宋体"/>
          <w:sz w:val="24"/>
          <w:szCs w:val="24"/>
        </w:rPr>
        <w:t>采购人信息：</w:t>
      </w:r>
      <w:r>
        <w:rPr>
          <w:rFonts w:hint="eastAsia" w:ascii="宋体" w:hAnsi="宋体" w:eastAsia="宋体" w:cs="宋体"/>
          <w:sz w:val="24"/>
          <w:szCs w:val="24"/>
        </w:rPr>
        <w:cr/>
      </w:r>
      <w:r>
        <w:rPr>
          <w:rFonts w:hint="eastAsia" w:ascii="宋体" w:hAnsi="宋体" w:eastAsia="宋体" w:cs="宋体"/>
          <w:sz w:val="24"/>
          <w:szCs w:val="24"/>
        </w:rPr>
        <w:t xml:space="preserve">    </w:t>
      </w:r>
      <w:r>
        <w:rPr>
          <w:rFonts w:hint="eastAsia" w:ascii="宋体" w:hAnsi="宋体" w:eastAsia="宋体" w:cs="宋体"/>
          <w:color w:val="000000"/>
          <w:sz w:val="24"/>
          <w:szCs w:val="24"/>
        </w:rPr>
        <w:t>名    称：南通市农业农村局</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地    址：江苏省南通市姚港路46号江景苑G座北楼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联系方式：刘先生（15262720821）</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监督电话：沈女士（0513-59002196）</w:t>
      </w:r>
    </w:p>
    <w:p>
      <w:pPr>
        <w:rPr>
          <w:rFonts w:ascii="宋体" w:hAnsi="宋体" w:eastAsia="宋体"/>
        </w:rPr>
      </w:pPr>
      <w:bookmarkStart w:id="0" w:name="_Toc10437"/>
    </w:p>
    <w:p>
      <w:pPr>
        <w:spacing w:before="240" w:beforeLines="100" w:line="360" w:lineRule="auto"/>
        <w:ind w:left="1978" w:leftChars="942"/>
        <w:rPr>
          <w:rFonts w:ascii="宋体" w:hAnsi="宋体" w:eastAsia="宋体" w:cs="宋体"/>
          <w:sz w:val="36"/>
          <w:szCs w:val="36"/>
        </w:rPr>
      </w:pPr>
    </w:p>
    <w:p>
      <w:pPr>
        <w:spacing w:before="240" w:beforeLines="100" w:line="360" w:lineRule="auto"/>
        <w:jc w:val="center"/>
        <w:rPr>
          <w:rFonts w:ascii="宋体" w:hAnsi="宋体" w:eastAsia="宋体" w:cs="宋体"/>
          <w:color w:val="000000"/>
          <w:sz w:val="24"/>
          <w:szCs w:val="24"/>
        </w:rPr>
      </w:pPr>
      <w:r>
        <w:rPr>
          <w:rFonts w:hint="eastAsia" w:ascii="宋体" w:hAnsi="宋体" w:eastAsia="宋体" w:cs="宋体"/>
          <w:sz w:val="36"/>
          <w:szCs w:val="36"/>
        </w:rPr>
        <w:t>第二部分  投标须知</w:t>
      </w:r>
      <w:bookmarkEnd w:id="0"/>
    </w:p>
    <w:p>
      <w:pPr>
        <w:spacing w:before="240" w:beforeLines="100" w:line="360" w:lineRule="auto"/>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一、总则</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1.招标方式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本次招标采取公开招标方式，本招标文件仅适用于招标公告中所述项目。</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2.合格的投标人</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2.1满足招标公告中投标人的资格要求的规定。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满足本文件实质性条款的规定。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3.适用法律</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3.1 本次招标及由此产生的合同受中华人民共和国有关的法律法规制约和保护。</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4.投标费用</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 投标人应自行承担所有与参加投标有关的费用，无论投标过程中的做法和结果如何，采购人在任何情况下均无义务和责任承担这些费用。</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4.2本次招标不收取标书工本费与中标服务费。</w:t>
      </w:r>
      <w:r>
        <w:rPr>
          <w:rFonts w:hint="eastAsia" w:ascii="宋体" w:hAnsi="宋体" w:eastAsia="宋体" w:cs="宋体"/>
          <w:color w:val="000000"/>
          <w:sz w:val="24"/>
          <w:szCs w:val="24"/>
        </w:rPr>
        <w:cr/>
      </w:r>
      <w:r>
        <w:rPr>
          <w:rFonts w:hint="eastAsia" w:ascii="宋体" w:hAnsi="宋体" w:eastAsia="宋体" w:cs="宋体"/>
          <w:color w:val="000000"/>
          <w:sz w:val="24"/>
          <w:szCs w:val="24"/>
        </w:rPr>
        <w:t>5.招标文件的约束力</w:t>
      </w:r>
      <w:r>
        <w:rPr>
          <w:rFonts w:hint="eastAsia" w:ascii="宋体" w:hAnsi="宋体" w:eastAsia="宋体" w:cs="宋体"/>
          <w:color w:val="000000"/>
          <w:sz w:val="24"/>
          <w:szCs w:val="24"/>
        </w:rPr>
        <w:cr/>
      </w:r>
      <w:r>
        <w:rPr>
          <w:rFonts w:hint="eastAsia" w:ascii="宋体" w:hAnsi="宋体" w:eastAsia="宋体" w:cs="宋体"/>
          <w:color w:val="000000"/>
          <w:sz w:val="24"/>
          <w:szCs w:val="24"/>
        </w:rPr>
        <w:t>5.1 投标人一旦参加本项目采购活动，即被认为接受了本招标文件的规定和约束。</w:t>
      </w:r>
      <w:r>
        <w:rPr>
          <w:rFonts w:hint="eastAsia" w:ascii="宋体" w:hAnsi="宋体" w:eastAsia="宋体" w:cs="宋体"/>
          <w:color w:val="000000"/>
          <w:sz w:val="24"/>
          <w:szCs w:val="24"/>
        </w:rPr>
        <w:cr/>
      </w:r>
      <w:r>
        <w:rPr>
          <w:rFonts w:hint="eastAsia" w:ascii="宋体" w:hAnsi="宋体" w:eastAsia="宋体" w:cs="宋体"/>
          <w:color w:val="000000"/>
          <w:sz w:val="24"/>
          <w:szCs w:val="24"/>
        </w:rPr>
        <w:t>6.招标文件的解释</w:t>
      </w:r>
    </w:p>
    <w:p>
      <w:pPr>
        <w:spacing w:line="360" w:lineRule="auto"/>
        <w:ind w:firstLine="480" w:firstLineChars="200"/>
        <w:rPr>
          <w:rFonts w:hint="eastAsia"/>
        </w:rPr>
      </w:pPr>
      <w:r>
        <w:rPr>
          <w:rFonts w:hint="eastAsia" w:ascii="宋体" w:hAnsi="宋体" w:eastAsia="宋体" w:cs="宋体"/>
          <w:color w:val="000000"/>
          <w:sz w:val="24"/>
          <w:szCs w:val="24"/>
        </w:rPr>
        <w:t>6.1招标文件需求部分（供应商资格要求、项目需求、评分标准）由采购人解释。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二、招标文件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 招标文件由以下部分组成：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（1）招标公告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（2）投标须知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（3）项目需求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（4）评审方法和程序</w:t>
      </w:r>
    </w:p>
    <w:p>
      <w:pPr>
        <w:pStyle w:val="2"/>
        <w:numPr>
          <w:ilvl w:val="0"/>
          <w:numId w:val="1"/>
        </w:numPr>
        <w:ind w:left="48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合同条款及格式</w:t>
      </w:r>
    </w:p>
    <w:p>
      <w:pPr>
        <w:pStyle w:val="2"/>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投标文件组成</w:t>
      </w:r>
    </w:p>
    <w:p>
      <w:pPr>
        <w:pStyle w:val="2"/>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ascii="宋体" w:hAnsi="宋体" w:eastAsia="宋体" w:cs="宋体"/>
          <w:color w:val="000000"/>
          <w:sz w:val="24"/>
          <w:szCs w:val="24"/>
        </w:rPr>
      </w:pPr>
      <w:r>
        <w:rPr>
          <w:rFonts w:hint="eastAsia" w:ascii="宋体" w:hAnsi="宋体" w:eastAsia="宋体" w:cs="宋体"/>
          <w:color w:val="000000"/>
          <w:sz w:val="24"/>
          <w:szCs w:val="24"/>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ind w:left="480" w:leftChars="0"/>
        <w:textAlignment w:val="auto"/>
        <w:rPr>
          <w:rFonts w:ascii="宋体" w:hAnsi="宋体" w:eastAsia="宋体" w:cs="宋体"/>
          <w:color w:val="000000"/>
          <w:sz w:val="24"/>
          <w:szCs w:val="24"/>
        </w:rPr>
      </w:pPr>
      <w:r>
        <w:rPr>
          <w:rFonts w:hint="eastAsia" w:ascii="宋体" w:hAnsi="宋体" w:eastAsia="宋体" w:cs="宋体"/>
          <w:color w:val="000000"/>
          <w:sz w:val="24"/>
          <w:szCs w:val="24"/>
        </w:rPr>
        <w:t>请仔细检查招标文件是否齐全，如有缺漏请立即与</w:t>
      </w:r>
      <w:r>
        <w:rPr>
          <w:rFonts w:hint="eastAsia" w:ascii="宋体" w:hAnsi="宋体" w:eastAsia="宋体" w:cs="宋体"/>
          <w:bCs/>
          <w:color w:val="000000"/>
          <w:sz w:val="24"/>
          <w:szCs w:val="24"/>
        </w:rPr>
        <w:t>采购人</w:t>
      </w:r>
      <w:r>
        <w:rPr>
          <w:rFonts w:hint="eastAsia" w:ascii="宋体" w:hAnsi="宋体" w:eastAsia="宋体" w:cs="宋体"/>
          <w:color w:val="000000"/>
          <w:sz w:val="24"/>
          <w:szCs w:val="24"/>
        </w:rPr>
        <w:t>联系解决。</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2.招标文件的澄清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任何要求对招标文件进行澄清的投标人，应在投标截止期十日前按招标公告中的通讯地址，以书面形式通知采购人。采购人有权对发出的招标文件进行必要的澄清或修改。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2.2采购人视情组织答疑会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3.招标文件的修改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 在投标截止时间前，采购人可以对招标文件进行修改。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3.2 采购人有权按照法定的要求推迟投标截止日期和开标日期。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3.3 招标文件的修改将在南通市农业农村局官网公布，补充文件将作为招标文件的组成部分，并对投标人具有约束力。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4.投标人对采购人提供的招标文件所做出的推论、解释和结论，采购人概不负责。投标人由于对招标文件的任何推论和误解以及采购人对有关问题的口头解释所造成的后果，均由各潜在投标人自负。</w:t>
      </w:r>
    </w:p>
    <w:p>
      <w:pPr>
        <w:spacing w:line="360" w:lineRule="auto"/>
        <w:ind w:left="239" w:leftChars="114"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三、投标文件的编制</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1.投标文件的语言及度量衡单位</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投标人提交的投标文件以及投标人与采购人就有关投标的所有来往通知、函件和文件均应使用简体中文。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 除技术性能另有规定外，投标文件所使用的度量衡单位，均须采用国家法定计量单位。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投标人编写的投标文件应包括资格审查证明材料文件、商务技术标文件、价格标文件。供应商按“第六部分 投标文件组成”要求编写投标文件。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3.投标有效期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3.1投标有效期为采购人规定的投标文件提交截止时间后六十（60）天。投标有效期比规定短的将被视为非响应性投标而予以拒绝。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4.投标有效期的延长</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四、投标文件的递交</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1.投标文件的密封及标记</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资格审查文件、商务技术文件、报价投标文件可合并制作（一正二副，密封并牢固装订）。</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 密封后应标明投标文件项目名称、项目编号、边缝处加盖单位骑缝章或骑缝签字，并注明于开标前不得启封。</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 采购人将拒绝接收未按照招标文件要求密封的投标文件。</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2.响应文件截止日期</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 供应商提交投标文件的时间不得迟于招标公告中规定的投标文件提交截止时间。</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采购人可以按照规定，通过修改投标文件酌情延长投标文件提交截止日期，在此情况下，供应商的所有权利和义务以及供应商受制的截止日期均应以延长后新的截止日期为准。</w:t>
      </w:r>
    </w:p>
    <w:p>
      <w:pPr>
        <w:spacing w:line="360" w:lineRule="auto"/>
        <w:ind w:firstLine="480" w:firstLineChars="200"/>
        <w:rPr>
          <w:rFonts w:ascii="宋体" w:hAnsi="宋体" w:eastAsia="宋体" w:cs="宋体"/>
          <w:color w:val="000000"/>
          <w:sz w:val="24"/>
          <w:szCs w:val="24"/>
        </w:rPr>
      </w:pPr>
      <w:bookmarkStart w:id="1" w:name="_Toc20823299"/>
      <w:bookmarkStart w:id="2" w:name="_Toc16938543"/>
      <w:bookmarkStart w:id="3" w:name="_Toc513029227"/>
      <w:r>
        <w:rPr>
          <w:rFonts w:hint="eastAsia" w:ascii="宋体" w:hAnsi="宋体" w:eastAsia="宋体" w:cs="宋体"/>
          <w:color w:val="000000"/>
          <w:sz w:val="24"/>
          <w:szCs w:val="24"/>
        </w:rPr>
        <w:t>3.投标文件</w:t>
      </w:r>
      <w:bookmarkEnd w:id="1"/>
      <w:bookmarkEnd w:id="2"/>
      <w:bookmarkEnd w:id="3"/>
      <w:r>
        <w:rPr>
          <w:rFonts w:hint="eastAsia" w:ascii="宋体" w:hAnsi="宋体" w:eastAsia="宋体" w:cs="宋体"/>
          <w:color w:val="000000"/>
          <w:sz w:val="24"/>
          <w:szCs w:val="24"/>
        </w:rPr>
        <w:t>的拒收</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采购人拒绝接收在其规定的投标文件提交截止时间后提交的任何投标文件。</w:t>
      </w:r>
    </w:p>
    <w:p>
      <w:pPr>
        <w:pStyle w:val="5"/>
        <w:spacing w:before="0" w:after="0" w:line="360" w:lineRule="auto"/>
        <w:ind w:firstLine="480" w:firstLineChars="200"/>
        <w:rPr>
          <w:rFonts w:ascii="宋体" w:hAnsi="宋体" w:eastAsia="宋体" w:cs="宋体"/>
          <w:b w:val="0"/>
          <w:bCs w:val="0"/>
          <w:color w:val="000000"/>
          <w:sz w:val="24"/>
          <w:szCs w:val="24"/>
        </w:rPr>
      </w:pPr>
      <w:bookmarkStart w:id="4" w:name="_Toc513029228"/>
      <w:bookmarkStart w:id="5" w:name="_Toc16938544"/>
      <w:bookmarkStart w:id="6" w:name="_Toc20823300"/>
      <w:r>
        <w:rPr>
          <w:rFonts w:hint="eastAsia" w:ascii="宋体" w:hAnsi="宋体" w:eastAsia="宋体" w:cs="宋体"/>
          <w:b w:val="0"/>
          <w:bCs w:val="0"/>
          <w:color w:val="000000"/>
          <w:sz w:val="24"/>
          <w:szCs w:val="24"/>
        </w:rPr>
        <w:t>4.投标文件的撤回和修改</w:t>
      </w:r>
      <w:bookmarkEnd w:id="4"/>
      <w:bookmarkEnd w:id="5"/>
      <w:bookmarkEnd w:id="6"/>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4.1.2 供应商撤回投标文件，则认为其不再参与本项目开标活动。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 投标文件的修改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供应商可在投标文件提交截止时间前，对其投标文件进行修改。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4.3 在投标文件提交截止时间之后，供应商不得对其投标文件作任何修改。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4.4 在投标文件截止时间至招标文件中规定有效期满之间的这段时间内，供应商不得撤回其投标文件。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5.招标报价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 本项目只允许一个报价，不接受任何有选择的报价。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5.2 报价均以人民币为报价的货币单位。</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5.3 报价表必须加盖供应商公章且必须经法定代表人或其委托授权人签署。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 投标文件报价出现前后不一致的，按照下列规定修正：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5.4.1 投标文件中报价表内容与投标文件中明细内容不一致的，以报价表为准；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5.4.2 大写金额和小写金额不一致的，以大写金额为准；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5.4.3 单价金额小数点或者百分比有明显错位的，以投标报价总表中的总价为准，并修改单价；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5.4.4 总价金额与按单价汇总金额不一致的，以单价金额计算结果为准。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5.4.5 同时出现两种以上不一致的，按照前款规定的顺序修正。修正后的报价经投标供应商确认后产生约束力，投标供应商不确认的，视为无效。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5.5 报价总价应包括本项目的全部费用(包括人工费、材料费、运费、专业检测费、利润、税金、相关服务费等所有费用)。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5.6 本次招标活动项目的投标报价为一次报定价。投标成交后，报价即为成交价，除非因特殊原因并经买卖双方协商同意，成交供应商不得再要求追加任何费用。同时，除非合同条款中另有规定，否则成交供应商的成交价在合同实施期间不因市场变化因素而变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5.7 如因采购人实际需求，货物或服务数量发生变化，成交人须无条件满足采购人需求，确保货物或服务质量；结算时按实际供货物或服务量进行结算，综合单价不变。</w:t>
      </w:r>
    </w:p>
    <w:p>
      <w:pPr>
        <w:widowControl/>
        <w:shd w:val="clear" w:color="auto" w:fill="FFFFFF"/>
        <w:spacing w:line="360" w:lineRule="auto"/>
        <w:ind w:left="479" w:leftChars="228"/>
        <w:jc w:val="left"/>
        <w:rPr>
          <w:rFonts w:ascii="宋体" w:hAnsi="宋体" w:eastAsia="宋体" w:cs="宋体"/>
          <w:b/>
          <w:bCs/>
          <w:color w:val="000000"/>
          <w:sz w:val="24"/>
          <w:szCs w:val="24"/>
        </w:rPr>
      </w:pPr>
      <w:r>
        <w:rPr>
          <w:rFonts w:hint="eastAsia" w:ascii="宋体" w:hAnsi="宋体" w:eastAsia="宋体" w:cs="宋体"/>
          <w:b/>
          <w:bCs/>
          <w:color w:val="000000"/>
          <w:sz w:val="24"/>
          <w:szCs w:val="24"/>
        </w:rPr>
        <w:t>五、开标与评标</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 采购人将在招标公告中规定的时间和地点组织公开开标。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 开标活动由采购人组织，分两阶段进行，价格标开标时公布各投标人的《开标一览表》。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1.3投标人在开标过程中涉及到的投标文件解密、开标结果确认等工作，按照《不见面开标操作指引》执行。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2评标委员会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2.1开标后，采购人将立即组织评标委员会（以下简称评委会）进行评标。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 评委会由采购人代表和有关技术、经济等方面的专家组成，且人员构成符合政府采购有关规定。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2.3评委会独立工作，负责评审所有投标文件并确定中标侯选人。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3.评标过程的保密与公正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3.1 评标小组、采购人工作人员、相关监督人员等与评审工作有关的人员，对评审情况以及在评审过程中获悉的国家秘密、商业秘密负有保密责任。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3.2 在评审过程中，供应商不得以任何行为影响评审过程，否则其响应文件将被作为无效响应文件。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3.3 评标小组成员应当按照客观、公正、审慎的原则，根据招标文件规定的评审程序、评审方法和评审标准进行独立评审。未实质性响应招标文件的投标文件按无效投标处理，评标小组应当告知提交投标文件的供应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3.4 评审开始后，直至向中标的投标人授予合同时止，凡是与审查、澄清、评价和比较响应的有关资料以及授标建议等，采购人、评标小组、采购人均不得向供应商或与评标无关的其他人员透露。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3.5 在评审期间，采购人将设专门人员与供应商联系。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3.6 采购人和评审小组不向未成交的投标人解释未成交原因，也不公布评审过程中的相关细节。</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4.投标的澄清</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4.1评标期间，为有助于对投标文件的审查、评价和比较，评委会有权以电子函件形式要求投标人对其投标文件进行澄清，但并非对每个投标人都作澄清要求。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4.2接到评委会澄清要求的投标人应派人按评委会规定的时间和格式做出澄清，澄清的内容作为投标文件的补充部分，但投标的价格和实质性的内容不得做任何更改。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4.3 接到评委会澄清要求的投标人如未按规定做出澄清，其风险由投标人自行承担。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5对投标文件的初审</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5.1投标文件初审分为资格审查和符合性审查。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5.1.1 资格审查：依据法律法规和招标文件的规定，由采购人对投标文件中的资格审查证明材料进行审查，资格审查的结论，采购人以书面形式向评标小组进行反馈。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5.1.2 符合性审查：依据招标文件的规定，由评委会从投标文件的有效性、完整性和对招标文件的响应程度进行审查，以确定是否对招标文件的实质性要求作出响应。</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5.1.3 未通过资格审查或符合性审查的投标人，南通市农业农村局将告知未通过资格审查或符合性审查的原因，评审结束后，南通市农业农村局将不再告知未通过资格审查或符合性审查的原因。</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5.2在详细评标之前，评委会将首先审查每份投标文件是否实质性响应了招标文件的要求。实质性响应的投标应该是与招标文件要求的全部条款、条件和规格相符，没有重大偏离或保留的投标。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5.3如果投标文件实质上没有响应招标文件的要求，评委会将予以拒绝，投标人不得通过修改或撤销不合要求的偏离或保留而使其投标成为实质性响应的投标。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5.4评委会将对确定为实质性响应的投标进行进一步审核，看其是否有计算上或累加上的算术错误，修正错误的原则如下：</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（1）投标文件中开标一览表内容与投标文件中相应内容不一致的，以开标一览表为准。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（2）大写金额和小写金额不一致的，以大写金额为准。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（3）单价金额小数点或者百分比有明显错位的，以开标一览表的总价为准，并修改单价。</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（4）总价金额与按单价汇总金额不一致的，以单价金额计算结果为准。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同时出现两种以上错误的，按照前款规定的顺序修正。</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5.5评委会将按上述修正错误的方法调整投标文件中的投标报价，并告知投标人，调整后的价格应对投标人具有约束力。如果投标人不接受修正后的价格，则其投标将被拒绝。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5.6评委会将允许修正投标文件中不构成重大偏离的、微小的、非正规的、不一致的或不规则的地方，但这些修改不能影响任何投标人相应的名次排列。</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非单一产品采购项目，招标文件中将载明其中的核心产品。多家投标人提供的核心产品品牌相同的，按前两款规定处理。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5.8 投标人在开、评标全过程中应保持通讯畅通，并安排专人与采购人及评标委员会联系。</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6.无效投标条款和废标条款</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 出现下列情形之一的，作无效投标。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 供应商在规定的时间内未成功提交投标文件的。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6.1.2 未完整提交投标文件文档的。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6.1.3 同一供应商提交两个（含两个）以上不同的投标报价的。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6.1.4 不具备招标文件中规定的资格要求的。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6.1.5 投标报价超过了招标预算或最高限价的。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6.1.6 未通过符合性检查的。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6.1.7 不符合法律、法规和招标文件中规定的其他实质性要求的。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6.1.8 投标人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6.1.9 投标文件含有采购人不能接受的附加条件的。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6.1.10评标小组认为投标人的报价明显偏离其他通过符合性审查投标人的报价，有可能影响产品质量或者不能诚信履约的，评标小组应当将其作为无效响应处理。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6.1.11 投标文件未按照招标文件要求加盖签章。</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6.1.12 不同的投标人投标文件制作雷同的。</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6.1.13 其他法律、法规及本招标文件规定的属无效投标的情形。</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color w:val="000000"/>
          <w:sz w:val="24"/>
          <w:szCs w:val="24"/>
        </w:rPr>
        <w:t>6.1.14投标人的商务技术部分得分相差悬殊，评标委员会认为得分畸低者没有实质性响应的。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6.1.15其他法律、法规及本招标文件规定的属无效投标的情形。</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6.2出现下列情形之一的，作废标处理：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6.2.1符合专业条件的投标人或者对招标文件作实质响应的投标人不足三家的。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6.2.2出现影响招标公正的违法、违规行为的。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6.2.3因重大变故，招标任务取消的。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6.2.4评标委员会认定招标文件存在歧义、重大缺陷导致评审工作无法进行。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 投标截止时间结束后参加投标的投标人不足三家的处理：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6.3.1如出现投标截止时间结束后参加投标的投标人或者在评标期间对招标文件做出实质响应的投标人不足三家情况，按政府采购相关规定执行。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六、定标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1.确定中标单位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1.1中标候选人的选取原则和数量见招标文件第四部分规定。 </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w:t>
      </w:r>
      <w:r>
        <w:rPr>
          <w:rFonts w:hint="eastAsia" w:ascii="宋体" w:hAnsi="宋体" w:eastAsia="宋体" w:cs="宋体"/>
          <w:bCs/>
          <w:color w:val="000000"/>
          <w:sz w:val="24"/>
          <w:szCs w:val="24"/>
        </w:rPr>
        <w:t>采购人应根据评委会推荐的中标候选人确定中标人。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1.3采购人将在南通市农业农村局官网发布中标公告，公告期限为1个工作日。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1.4若有充分证据证明，中标人出现下列情况之一的，一经查实，将被取消中标资格：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Cs/>
          <w:color w:val="000000"/>
          <w:sz w:val="24"/>
          <w:szCs w:val="24"/>
        </w:rPr>
        <w:t>1.4.1提供虚假材料谋取中标的。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1.4.2向采购人行贿或者评审专家提供其他不正当利益的。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1.4.3恶意竞争，报价明显低于其自身合理成本且又无法提供证明的。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1.4.4属于本文件规定的无效条件，但在评审过程中又未被评标委员会发现的。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1.4.5与评审专家、采购人、其他投标人恶意串通的。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1.4.6采取不正当手段诋毁、排挤其他投标人的。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1.4.7中标后无正当理由拒不与采购人签订政府采购合同或者未按照招标文件确定的事项签订政府招标合同的。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1.4.8将政府招标合同转包的。</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Cs/>
          <w:color w:val="000000"/>
          <w:sz w:val="24"/>
          <w:szCs w:val="24"/>
        </w:rPr>
        <w:t>1.5.有下列情形之一的，视为投标人串通投标，投标无效：</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1.5.1不同投标人的投标文件由同一单位或者个人编制；</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1.5.2不同投标人委托同一单位或者个人办理投标事宜；</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1.5.3不同投标人的投标文件载明的项目管理成员或者联系人员为同一人；</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1.5.4不同投标人的投标文件异常一致或者投标报价呈规律性差异；</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1.5.5不同投标人的投标文件相互混装；</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2.质疑处理</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 提出质疑的投标人应当是参与所质疑项目招标活动的投标人。潜在投标人依法获取其可质疑的招标文件的，可以对招标文件提出质疑。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2.2投标人认为招标文件、招标过程和招标结果使自己的权益受到损害的，可以在知道或应知其权益受到损害之日起七个工作日内，以书面形式向采购人提出质疑。上述应知其权益受到损害之日，是指：</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2.2.1对可以质疑的采购文件提出质疑的，为收到采购文件之日或者采购文件公告期限届满之日；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2.2.2对采购过程提出质疑的，为各采购程序环节结束之日；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2.2.3对中标或者成交结果提出质疑的，为中标或者成交结果公告期限届满之日。</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供应商应当在法定质疑期内一次性提出针对同一采购程序环节的质疑。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2.3质疑函必须按照本招标文件中《质疑函范本》要求的格式和内容进行填写。</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2.4对采购方式、招标文件中项目需求、供应商资格条件、评标方法和评标标准、资格审查结果等应当由采购人答复的质疑，请向采购人提出，由采购人负责答复。供应商对其他事项的质疑，请向采购人提出，由采购人负责答复。投标人向采购人以书面形式提交质疑函，建议投标人尽量通过邮寄方式提交质疑。采购人质疑接收人及联系方式，见招标文件第一章。</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 以下情形的质疑不予受理</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2.5.1 内容不符合《政府采购质疑和投诉办法》第十二条规定的质疑。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2.5.2 超出政府采购法定期限的质疑。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2.5.3 未参加投标活动的供应商或在投标活动中自身权益未受到损害的供应商所提出的质疑。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2.5.4供应商组成联合体参加投标，联合体中任何一方或多方未按要求签字、盖章、加盖公章的质疑。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2.6 供应商提出书面质疑必须有理、有据，不得捏造事实、提供虚假材料进行恶意质疑。否则，一经查实，采购人有权依据政府采购的有关规定，报请政府采购监管部门对该供应商进行相应的行政处罚和记录该投标人的失信信息。</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3.l中标结果确定后，采购人将向中标人发出中标通知书。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3.2中标通知书将是合同的一个组成部分。对采购人和中标人均具有法律效力。中标通知书发出后，采购人改变中标结果的，或者中标人放弃中标项目的，应当依法承担法律责任。</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
          <w:color w:val="000000"/>
          <w:sz w:val="24"/>
          <w:szCs w:val="24"/>
        </w:rPr>
        <w:t>七、授予合同</w:t>
      </w:r>
      <w:r>
        <w:rPr>
          <w:rFonts w:hint="eastAsia" w:ascii="宋体" w:hAnsi="宋体" w:eastAsia="宋体" w:cs="宋体"/>
          <w:b/>
          <w:color w:val="000000"/>
          <w:sz w:val="24"/>
          <w:szCs w:val="24"/>
        </w:rPr>
        <w:cr/>
      </w:r>
      <w:r>
        <w:rPr>
          <w:rFonts w:hint="eastAsia" w:ascii="宋体" w:hAnsi="宋体" w:eastAsia="宋体" w:cs="宋体"/>
          <w:bCs/>
          <w:color w:val="000000"/>
          <w:sz w:val="24"/>
          <w:szCs w:val="24"/>
        </w:rPr>
        <w:t>1.签订合同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1.l中标人应当在中标通知书发出之日</w:t>
      </w:r>
      <w:r>
        <w:rPr>
          <w:rFonts w:hint="eastAsia" w:ascii="宋体" w:hAnsi="宋体" w:eastAsia="宋体" w:cs="宋体"/>
          <w:bCs/>
          <w:sz w:val="24"/>
          <w:szCs w:val="24"/>
        </w:rPr>
        <w:t>起3日</w:t>
      </w:r>
      <w:r>
        <w:rPr>
          <w:rFonts w:hint="eastAsia" w:ascii="宋体" w:hAnsi="宋体" w:eastAsia="宋体" w:cs="宋体"/>
          <w:bCs/>
          <w:color w:val="000000"/>
          <w:sz w:val="24"/>
          <w:szCs w:val="24"/>
        </w:rPr>
        <w:t>内，按照招标文件确定的事项与采购人签订政府采购合同。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签订合同时需做好提交各类声明函、承诺函、业绩证明、资质、职称证书等相应原件的核查准备；核查后发现虚假或违背承诺的，依照相关法律法规规定处理。</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1.2招标文件、中标人的投标文件及投标过程中有关澄清、承诺文件均应作为合同附件。</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1.3签订合同后，中标人不得将合同标的进行转包。未经采购人同意，中标人也不得采用分包形式履行合同，否则采购人有权终止合同。转包或分包造成采购人损失的，中标人应承担相应赔偿责任。</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2.标的物的追加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2.1政府招标合同履行中，采购人需追加与合同标的相同的货物和服务的，在不改变合同其他条款的前提下，可以与中标人协商签订补充合同，但所有补充合同的招标金额不超过原合同金额10%。</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2.2招标结束后，采购人若由于各种客观原因，必须对招标项目所牵涉的货物和服务进行适当的减少时，在双方协商一致的前提下，可以按照采购时的价格水平做相应的调减，并据此签订补充合同。</w:t>
      </w:r>
    </w:p>
    <w:p>
      <w:pPr>
        <w:spacing w:line="360" w:lineRule="auto"/>
        <w:ind w:firstLine="480"/>
        <w:contextualSpacing/>
        <w:rPr>
          <w:rFonts w:ascii="宋体" w:hAnsi="宋体" w:eastAsia="宋体" w:cs="宋体"/>
          <w:b/>
          <w:bCs/>
          <w:color w:val="000000"/>
          <w:sz w:val="24"/>
          <w:szCs w:val="24"/>
        </w:rPr>
      </w:pPr>
      <w:r>
        <w:rPr>
          <w:rFonts w:hint="eastAsia" w:ascii="宋体" w:hAnsi="宋体" w:eastAsia="宋体" w:cs="宋体"/>
          <w:b/>
          <w:bCs/>
        </w:rPr>
        <w:t>八</w:t>
      </w:r>
      <w:r>
        <w:rPr>
          <w:rFonts w:hint="eastAsia" w:ascii="宋体" w:hAnsi="宋体" w:eastAsia="宋体" w:cs="宋体"/>
          <w:b/>
          <w:bCs/>
          <w:color w:val="000000"/>
          <w:sz w:val="24"/>
          <w:szCs w:val="24"/>
        </w:rPr>
        <w:t>、未尽事宜</w:t>
      </w:r>
    </w:p>
    <w:p>
      <w:pPr>
        <w:spacing w:line="360" w:lineRule="auto"/>
        <w:ind w:firstLine="482"/>
        <w:contextualSpacing/>
        <w:jc w:val="left"/>
        <w:rPr>
          <w:rFonts w:ascii="宋体" w:hAnsi="宋体" w:eastAsia="宋体" w:cs="宋体"/>
          <w:b/>
          <w:bCs/>
          <w:color w:val="000000"/>
          <w:szCs w:val="21"/>
        </w:rPr>
        <w:sectPr>
          <w:headerReference r:id="rId3" w:type="default"/>
          <w:footerReference r:id="rId4" w:type="default"/>
          <w:pgSz w:w="11906" w:h="16838"/>
          <w:pgMar w:top="1531" w:right="1304" w:bottom="1191" w:left="1304" w:header="851" w:footer="850" w:gutter="0"/>
          <w:cols w:space="1701" w:num="1"/>
          <w:docGrid w:linePitch="360" w:charSpace="0"/>
        </w:sectPr>
      </w:pPr>
      <w:r>
        <w:rPr>
          <w:rFonts w:hint="eastAsia" w:ascii="宋体" w:hAnsi="宋体" w:eastAsia="宋体" w:cs="宋体"/>
          <w:color w:val="000000"/>
          <w:sz w:val="24"/>
          <w:szCs w:val="24"/>
        </w:rPr>
        <w:t>按《中华人民共和国政府采购法》及其他有关法律法规的规定执行。</w:t>
      </w:r>
    </w:p>
    <w:p>
      <w:pPr>
        <w:spacing w:line="360" w:lineRule="auto"/>
        <w:jc w:val="center"/>
        <w:rPr>
          <w:rFonts w:ascii="宋体" w:hAnsi="宋体" w:eastAsia="宋体"/>
          <w:sz w:val="36"/>
          <w:szCs w:val="36"/>
        </w:rPr>
      </w:pPr>
      <w:r>
        <w:rPr>
          <w:rFonts w:hint="eastAsia" w:ascii="宋体" w:hAnsi="宋体" w:eastAsia="宋体"/>
          <w:sz w:val="36"/>
          <w:szCs w:val="36"/>
        </w:rPr>
        <w:t xml:space="preserve">第三部分  </w:t>
      </w:r>
      <w:r>
        <w:rPr>
          <w:rFonts w:ascii="宋体" w:hAnsi="宋体" w:eastAsia="宋体"/>
          <w:sz w:val="36"/>
          <w:szCs w:val="36"/>
        </w:rPr>
        <w:t>项目需求</w:t>
      </w:r>
    </w:p>
    <w:p>
      <w:pPr>
        <w:spacing w:line="360" w:lineRule="auto"/>
        <w:ind w:firstLine="480" w:firstLineChars="200"/>
        <w:rPr>
          <w:rFonts w:ascii="宋体" w:hAnsi="宋体" w:eastAsia="宋体" w:cs="宋体"/>
          <w:bCs/>
          <w:sz w:val="24"/>
          <w:szCs w:val="24"/>
        </w:rPr>
      </w:pP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pStyle w:val="24"/>
        <w:keepNext w:val="0"/>
        <w:keepLines w:val="0"/>
        <w:spacing w:line="360" w:lineRule="auto"/>
        <w:ind w:firstLine="482"/>
        <w:rPr>
          <w:rFonts w:eastAsia="宋体" w:cs="宋体"/>
          <w:b w:val="0"/>
          <w:color w:val="000000"/>
          <w:sz w:val="24"/>
          <w:szCs w:val="24"/>
          <w:lang w:val="zh-CN"/>
        </w:rPr>
      </w:pPr>
      <w:r>
        <w:rPr>
          <w:rFonts w:hint="eastAsia" w:eastAsia="宋体" w:cs="宋体"/>
          <w:b w:val="0"/>
          <w:bCs/>
          <w:sz w:val="24"/>
          <w:szCs w:val="24"/>
        </w:rPr>
        <w:t>投标人不能简单照搬照抄招标文件项目需求说明中的技术、商务要求，必须作实事求是的响应。</w:t>
      </w:r>
      <w:r>
        <w:rPr>
          <w:rFonts w:hint="eastAsia" w:eastAsia="宋体" w:cs="宋体"/>
          <w:b w:val="0"/>
          <w:bCs/>
          <w:sz w:val="24"/>
          <w:szCs w:val="24"/>
          <w:lang w:val="zh-CN"/>
        </w:rPr>
        <w:t>如</w:t>
      </w:r>
      <w:r>
        <w:rPr>
          <w:rFonts w:hint="eastAsia" w:eastAsia="宋体" w:cs="宋体"/>
          <w:b w:val="0"/>
          <w:color w:val="000000"/>
          <w:sz w:val="24"/>
          <w:szCs w:val="24"/>
          <w:lang w:val="zh-CN"/>
        </w:rPr>
        <w:t>供应商提供的货物和服务同采购人提出的项目需求说明中的技术、商务要求不同的，必须进行必要的说明。</w:t>
      </w:r>
    </w:p>
    <w:p>
      <w:pPr>
        <w:widowControl/>
        <w:spacing w:line="36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一、项目概况</w:t>
      </w:r>
    </w:p>
    <w:p>
      <w:pPr>
        <w:spacing w:line="360" w:lineRule="auto"/>
        <w:ind w:firstLine="480" w:firstLineChars="200"/>
        <w:rPr>
          <w:rFonts w:ascii="宋体" w:hAnsi="宋体" w:eastAsia="宋体" w:cs="宋体"/>
          <w:bCs/>
          <w:sz w:val="24"/>
          <w:szCs w:val="24"/>
        </w:rPr>
      </w:pPr>
      <w:r>
        <w:rPr>
          <w:rFonts w:hint="eastAsia" w:ascii="宋体" w:hAnsi="宋体" w:eastAsia="宋体" w:cs="宋体"/>
          <w:kern w:val="0"/>
          <w:sz w:val="24"/>
          <w:szCs w:val="24"/>
        </w:rPr>
        <w:t>1.工程</w:t>
      </w:r>
      <w:r>
        <w:rPr>
          <w:rFonts w:hint="eastAsia" w:ascii="宋体" w:hAnsi="宋体" w:eastAsia="宋体" w:cs="宋体"/>
          <w:bCs/>
          <w:sz w:val="24"/>
          <w:szCs w:val="24"/>
        </w:rPr>
        <w:t>名称：</w:t>
      </w:r>
      <w:r>
        <w:rPr>
          <w:rFonts w:hint="eastAsia" w:ascii="宋体" w:hAnsi="宋体" w:eastAsia="宋体" w:cs="宋体"/>
          <w:sz w:val="24"/>
          <w:szCs w:val="24"/>
        </w:rPr>
        <w:t>南通市2025年农村户厕改造第三方抽查验收服务</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2.最高限价：8万元。</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3.验收范围与方式：</w:t>
      </w:r>
      <w:r>
        <w:rPr>
          <w:rFonts w:ascii="宋体" w:hAnsi="宋体" w:eastAsia="宋体" w:cs="宋体"/>
          <w:bCs/>
          <w:sz w:val="24"/>
          <w:szCs w:val="24"/>
        </w:rPr>
        <w:t>以县（市、涉农区）为基本单元，覆盖全市2025年度农村户厕改造任务涉及</w:t>
      </w:r>
      <w:r>
        <w:rPr>
          <w:rFonts w:hint="eastAsia" w:ascii="宋体" w:hAnsi="宋体" w:eastAsia="宋体" w:cs="宋体"/>
          <w:bCs/>
          <w:sz w:val="24"/>
          <w:szCs w:val="24"/>
        </w:rPr>
        <w:t>村</w:t>
      </w:r>
      <w:r>
        <w:rPr>
          <w:rFonts w:ascii="宋体" w:hAnsi="宋体" w:eastAsia="宋体" w:cs="宋体"/>
          <w:bCs/>
          <w:sz w:val="24"/>
          <w:szCs w:val="24"/>
        </w:rPr>
        <w:t>。采取逐镇抽验的方式。具体抽验村庄名单由采购人按规定程序抽取确定后提供。抽验村庄比例不低于全市年度任务涉及村庄总数的20%</w:t>
      </w:r>
      <w:r>
        <w:rPr>
          <w:rFonts w:hint="eastAsia" w:ascii="宋体" w:hAnsi="宋体" w:eastAsia="宋体" w:cs="宋体"/>
          <w:bCs/>
          <w:sz w:val="24"/>
          <w:szCs w:val="24"/>
        </w:rPr>
        <w:t>。</w:t>
      </w:r>
      <w:r>
        <w:rPr>
          <w:rFonts w:ascii="宋体" w:hAnsi="宋体" w:eastAsia="宋体" w:cs="宋体"/>
          <w:bCs/>
          <w:sz w:val="24"/>
          <w:szCs w:val="24"/>
        </w:rPr>
        <w:t>对抽中的村，需进行全覆盖、逐户现场验收，即“户户到、户户验”。全市年度目标任务量为31153座户厕，抽验总量不低于10000座。</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4.验收标准与流程：</w:t>
      </w:r>
      <w:r>
        <w:rPr>
          <w:rFonts w:ascii="宋体" w:hAnsi="宋体" w:eastAsia="宋体" w:cs="宋体"/>
          <w:bCs/>
          <w:sz w:val="24"/>
          <w:szCs w:val="24"/>
        </w:rPr>
        <w:t>严格按照《江苏省“十四五”农村厕所革命无害化卫生户厕改造建设工作手册》要求执行。</w:t>
      </w:r>
      <w:r>
        <w:rPr>
          <w:rFonts w:hint="eastAsia" w:ascii="宋体" w:hAnsi="宋体" w:eastAsia="宋体" w:cs="宋体"/>
          <w:bCs/>
          <w:sz w:val="24"/>
          <w:szCs w:val="24"/>
        </w:rPr>
        <w:t>内容</w:t>
      </w:r>
      <w:r>
        <w:rPr>
          <w:rFonts w:ascii="宋体" w:hAnsi="宋体" w:eastAsia="宋体" w:cs="宋体"/>
          <w:bCs/>
          <w:sz w:val="24"/>
          <w:szCs w:val="24"/>
        </w:rPr>
        <w:t>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验收工作需在1</w:t>
      </w:r>
      <w:r>
        <w:rPr>
          <w:rFonts w:hint="eastAsia" w:ascii="宋体" w:hAnsi="宋体" w:eastAsia="宋体" w:cs="宋体"/>
          <w:bCs/>
          <w:sz w:val="24"/>
          <w:szCs w:val="24"/>
          <w:lang w:val="en-US" w:eastAsia="zh-CN"/>
        </w:rPr>
        <w:t>2</w:t>
      </w:r>
      <w:r>
        <w:rPr>
          <w:rFonts w:ascii="宋体" w:hAnsi="宋体" w:eastAsia="宋体" w:cs="宋体"/>
          <w:bCs/>
          <w:sz w:val="24"/>
          <w:szCs w:val="24"/>
        </w:rPr>
        <w:t>月</w:t>
      </w:r>
      <w:r>
        <w:rPr>
          <w:rFonts w:hint="eastAsia" w:ascii="宋体" w:hAnsi="宋体" w:eastAsia="宋体" w:cs="宋体"/>
          <w:bCs/>
          <w:sz w:val="24"/>
          <w:szCs w:val="24"/>
          <w:lang w:val="en-US" w:eastAsia="zh-CN"/>
        </w:rPr>
        <w:t>15</w:t>
      </w:r>
      <w:r>
        <w:rPr>
          <w:rFonts w:ascii="宋体" w:hAnsi="宋体" w:eastAsia="宋体" w:cs="宋体"/>
          <w:bCs/>
          <w:sz w:val="24"/>
          <w:szCs w:val="24"/>
        </w:rPr>
        <w:t>日</w:t>
      </w:r>
      <w:r>
        <w:rPr>
          <w:rFonts w:hint="eastAsia" w:ascii="宋体" w:hAnsi="宋体" w:eastAsia="宋体" w:cs="宋体"/>
          <w:bCs/>
          <w:sz w:val="24"/>
          <w:szCs w:val="24"/>
        </w:rPr>
        <w:t>前</w:t>
      </w:r>
      <w:r>
        <w:rPr>
          <w:rFonts w:ascii="宋体" w:hAnsi="宋体" w:eastAsia="宋体" w:cs="宋体"/>
          <w:bCs/>
          <w:sz w:val="24"/>
          <w:szCs w:val="24"/>
        </w:rPr>
        <w:t>完成</w:t>
      </w:r>
      <w:r>
        <w:rPr>
          <w:rFonts w:hint="eastAsia" w:ascii="宋体" w:hAnsi="宋体" w:eastAsia="宋体" w:cs="宋体"/>
          <w:bCs/>
          <w:sz w:val="24"/>
          <w:szCs w:val="24"/>
        </w:rPr>
        <w:t>。</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问题处理与整改复核：验收不通过的项目，如需进行二次验收，按照合同单价的一半另外进行结算。如遇单个区镇验收不合格数量达到需验收总数15%以上的，应</w:t>
      </w:r>
      <w:r>
        <w:rPr>
          <w:rFonts w:hint="eastAsia" w:ascii="宋体" w:hAnsi="宋体" w:eastAsia="宋体" w:cs="宋体"/>
          <w:bCs/>
          <w:sz w:val="24"/>
          <w:szCs w:val="24"/>
        </w:rPr>
        <w:t>书面</w:t>
      </w:r>
      <w:r>
        <w:rPr>
          <w:rFonts w:ascii="宋体" w:hAnsi="宋体" w:eastAsia="宋体" w:cs="宋体"/>
          <w:bCs/>
          <w:sz w:val="24"/>
          <w:szCs w:val="24"/>
        </w:rPr>
        <w:t>报告委托人、暂停验收待全部整改后再进行验收。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质量监督：采购人将联合相关单位组成督导组，对第三方验收工作质量进行随机抽查。若在督导抽查中发现验收工作存在弄虚作假、标准执行不严、数据失实等问题，采购人有权要求对问题所在村重新组织验收，由此产生的所有费用及责任由中标人承担。</w:t>
      </w:r>
      <w:r>
        <w:rPr>
          <w:rFonts w:ascii="宋体" w:hAnsi="宋体" w:eastAsia="宋体" w:cs="宋体"/>
          <w:sz w:val="24"/>
          <w:szCs w:val="24"/>
        </w:rPr>
        <w:br w:type="textWrapping"/>
      </w:r>
      <w:r>
        <w:rPr>
          <w:rFonts w:hint="eastAsia" w:ascii="宋体" w:hAnsi="宋体" w:eastAsia="宋体" w:cs="宋体"/>
          <w:sz w:val="24"/>
          <w:szCs w:val="24"/>
        </w:rPr>
        <w:t xml:space="preserve">    7.</w:t>
      </w:r>
      <w:r>
        <w:rPr>
          <w:rFonts w:ascii="宋体" w:hAnsi="宋体" w:eastAsia="宋体" w:cs="宋体"/>
          <w:sz w:val="24"/>
          <w:szCs w:val="24"/>
        </w:rPr>
        <w:t>成果交付：书面验收报告及汇总整理的现场资料（包含南通市农村户厕改造工程竣工验收记录表、电子照片、验收合格户名单及汇总表、验收不合格户名单及汇总表等原始材料）</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验收结束，并提交完整的咨询成果，经委托方成果验收合格的，根据实际完成验收数量进行结算。</w:t>
      </w:r>
    </w:p>
    <w:p>
      <w:pPr>
        <w:spacing w:line="440" w:lineRule="exact"/>
        <w:rPr>
          <w:rFonts w:ascii="宋体" w:hAnsi="宋体" w:eastAsia="宋体" w:cs="宋体"/>
          <w:b/>
          <w:kern w:val="0"/>
          <w:sz w:val="28"/>
          <w:szCs w:val="28"/>
          <w:highlight w:val="red"/>
        </w:rPr>
      </w:pPr>
    </w:p>
    <w:p>
      <w:pPr>
        <w:spacing w:line="44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注：上述内容均为实质性条款，不接受负偏离，否则按无效投标处理。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cr/>
      </w: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r>
        <w:rPr>
          <w:rFonts w:ascii="宋体" w:hAnsi="宋体" w:eastAsia="宋体"/>
        </w:rPr>
        <w:cr/>
      </w:r>
      <w:r>
        <w:rPr>
          <w:rFonts w:hint="eastAsia" w:ascii="宋体" w:hAnsi="宋体" w:eastAsia="宋体"/>
        </w:rPr>
        <w:t xml:space="preserve">                       </w:t>
      </w: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ind w:firstLine="2160" w:firstLineChars="600"/>
        <w:contextualSpacing/>
        <w:rPr>
          <w:rFonts w:ascii="宋体" w:hAnsi="宋体" w:eastAsia="宋体"/>
        </w:rPr>
      </w:pPr>
      <w:r>
        <w:rPr>
          <w:rFonts w:hint="eastAsia" w:ascii="宋体" w:hAnsi="宋体" w:eastAsia="宋体" w:cs="宋体"/>
          <w:sz w:val="36"/>
          <w:szCs w:val="36"/>
        </w:rPr>
        <w:t>第四部分   评审方法和程序</w:t>
      </w:r>
      <w:r>
        <w:rPr>
          <w:rFonts w:ascii="宋体" w:hAnsi="宋体" w:eastAsia="宋体"/>
        </w:rPr>
        <w:cr/>
      </w:r>
    </w:p>
    <w:p>
      <w:pPr>
        <w:spacing w:line="360" w:lineRule="auto"/>
        <w:ind w:firstLine="482" w:firstLineChars="200"/>
        <w:rPr>
          <w:rFonts w:ascii="宋体" w:hAnsi="宋体" w:eastAsia="宋体" w:cs="宋体"/>
          <w:b/>
          <w:bCs/>
          <w:sz w:val="24"/>
          <w:szCs w:val="24"/>
        </w:rPr>
      </w:pPr>
      <w:r>
        <w:rPr>
          <w:rFonts w:ascii="宋体" w:hAnsi="宋体" w:eastAsia="宋体" w:cs="宋体"/>
          <w:b/>
          <w:bCs/>
          <w:sz w:val="24"/>
          <w:szCs w:val="24"/>
        </w:rPr>
        <w:t>一、</w:t>
      </w:r>
      <w:r>
        <w:rPr>
          <w:rFonts w:hint="eastAsia" w:ascii="宋体" w:hAnsi="宋体" w:eastAsia="宋体" w:cs="宋体"/>
          <w:b/>
          <w:bCs/>
          <w:sz w:val="24"/>
          <w:szCs w:val="24"/>
        </w:rPr>
        <w:t>开标</w:t>
      </w:r>
      <w:r>
        <w:rPr>
          <w:rFonts w:ascii="宋体" w:hAnsi="宋体" w:eastAsia="宋体" w:cs="宋体"/>
          <w:b/>
          <w:bCs/>
          <w:sz w:val="24"/>
          <w:szCs w:val="24"/>
        </w:rPr>
        <w:t>方式</w:t>
      </w:r>
    </w:p>
    <w:p>
      <w:pPr>
        <w:spacing w:line="360" w:lineRule="auto"/>
        <w:ind w:left="479" w:leftChars="228"/>
        <w:rPr>
          <w:rFonts w:ascii="宋体" w:hAnsi="宋体" w:eastAsia="宋体" w:cs="宋体"/>
          <w:b/>
          <w:bCs/>
          <w:sz w:val="24"/>
          <w:szCs w:val="24"/>
        </w:rPr>
      </w:pPr>
      <w:r>
        <w:rPr>
          <w:rFonts w:hint="eastAsia" w:ascii="宋体" w:hAnsi="宋体" w:eastAsia="宋体" w:cs="宋体"/>
          <w:sz w:val="24"/>
          <w:szCs w:val="24"/>
        </w:rPr>
        <w:t>邮寄投标文件，</w:t>
      </w:r>
      <w:r>
        <w:rPr>
          <w:rFonts w:ascii="宋体" w:hAnsi="宋体" w:eastAsia="宋体" w:cs="宋体"/>
          <w:sz w:val="24"/>
          <w:szCs w:val="24"/>
        </w:rPr>
        <w:t>现场开标</w:t>
      </w:r>
      <w:r>
        <w:rPr>
          <w:rFonts w:hint="eastAsia" w:ascii="宋体" w:hAnsi="宋体" w:eastAsia="宋体" w:cs="宋体"/>
          <w:sz w:val="24"/>
          <w:szCs w:val="24"/>
        </w:rPr>
        <w:t>，</w:t>
      </w:r>
      <w:r>
        <w:rPr>
          <w:rFonts w:ascii="宋体" w:hAnsi="宋体" w:eastAsia="宋体" w:cs="宋体"/>
          <w:sz w:val="24"/>
          <w:szCs w:val="24"/>
        </w:rPr>
        <w:t>投标人</w:t>
      </w:r>
      <w:r>
        <w:rPr>
          <w:rFonts w:hint="eastAsia" w:ascii="宋体" w:hAnsi="宋体" w:eastAsia="宋体" w:cs="宋体"/>
          <w:sz w:val="24"/>
          <w:szCs w:val="24"/>
        </w:rPr>
        <w:t>应</w:t>
      </w:r>
      <w:r>
        <w:rPr>
          <w:rFonts w:ascii="宋体" w:hAnsi="宋体" w:eastAsia="宋体" w:cs="宋体"/>
          <w:sz w:val="24"/>
          <w:szCs w:val="24"/>
        </w:rPr>
        <w:t>在规定时间参加开标。</w:t>
      </w:r>
      <w:r>
        <w:rPr>
          <w:rFonts w:ascii="宋体" w:hAnsi="宋体" w:eastAsia="宋体" w:cs="宋体"/>
          <w:sz w:val="24"/>
          <w:szCs w:val="24"/>
        </w:rPr>
        <w:cr/>
      </w:r>
      <w:r>
        <w:rPr>
          <w:rFonts w:ascii="宋体" w:hAnsi="宋体" w:eastAsia="宋体" w:cs="宋体"/>
          <w:b/>
          <w:bCs/>
          <w:sz w:val="24"/>
          <w:szCs w:val="24"/>
        </w:rPr>
        <w:t>二、评标流程和评标标准</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采用综合评分法。</w:t>
      </w:r>
      <w:r>
        <w:rPr>
          <w:rFonts w:hint="eastAsia" w:ascii="宋体" w:hAnsi="宋体" w:eastAsia="宋体" w:cs="宋体"/>
          <w:sz w:val="24"/>
          <w:szCs w:val="24"/>
          <w:lang w:val="en-US" w:eastAsia="zh-CN"/>
        </w:rPr>
        <w:t>通过</w:t>
      </w:r>
      <w:r>
        <w:rPr>
          <w:rFonts w:ascii="宋体" w:hAnsi="宋体" w:eastAsia="宋体" w:cs="宋体"/>
          <w:sz w:val="24"/>
          <w:szCs w:val="24"/>
        </w:rPr>
        <w:t>资格审查</w:t>
      </w:r>
      <w:r>
        <w:rPr>
          <w:rFonts w:hint="eastAsia" w:ascii="宋体" w:hAnsi="宋体" w:eastAsia="宋体" w:cs="宋体"/>
          <w:sz w:val="24"/>
          <w:szCs w:val="24"/>
          <w:lang w:val="en-US" w:eastAsia="zh-CN"/>
        </w:rPr>
        <w:t>和符合性审查后，对</w:t>
      </w:r>
      <w:r>
        <w:rPr>
          <w:rFonts w:hint="eastAsia" w:ascii="宋体" w:hAnsi="宋体" w:eastAsia="宋体" w:cs="宋体"/>
          <w:sz w:val="24"/>
          <w:szCs w:val="24"/>
        </w:rPr>
        <w:t>商务技术</w:t>
      </w:r>
      <w:r>
        <w:rPr>
          <w:rFonts w:hint="eastAsia" w:ascii="宋体" w:hAnsi="宋体" w:eastAsia="宋体" w:cs="宋体"/>
          <w:sz w:val="24"/>
          <w:szCs w:val="24"/>
          <w:lang w:eastAsia="zh-CN"/>
        </w:rPr>
        <w:t>、</w:t>
      </w:r>
      <w:r>
        <w:rPr>
          <w:rFonts w:ascii="宋体" w:hAnsi="宋体" w:eastAsia="宋体" w:cs="宋体"/>
          <w:sz w:val="24"/>
          <w:szCs w:val="24"/>
        </w:rPr>
        <w:t>价格标两部分</w:t>
      </w:r>
      <w:r>
        <w:rPr>
          <w:rFonts w:hint="eastAsia" w:ascii="宋体" w:hAnsi="宋体" w:eastAsia="宋体" w:cs="宋体"/>
          <w:sz w:val="24"/>
          <w:szCs w:val="24"/>
          <w:lang w:val="en-US" w:eastAsia="zh-CN"/>
        </w:rPr>
        <w:t>进行</w:t>
      </w:r>
      <w:r>
        <w:rPr>
          <w:rFonts w:ascii="宋体" w:hAnsi="宋体" w:eastAsia="宋体" w:cs="宋体"/>
          <w:sz w:val="24"/>
          <w:szCs w:val="24"/>
        </w:rPr>
        <w:t>评审，总分值为100分，加分和减分因素除外。</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r>
        <w:rPr>
          <w:rFonts w:hint="eastAsia" w:ascii="宋体" w:hAnsi="宋体" w:eastAsia="宋体" w:cs="宋体"/>
          <w:sz w:val="24"/>
          <w:szCs w:val="24"/>
        </w:rPr>
        <w:t>。商务技术标分值占总分值的比重为20%（权重），价格标分值占总分值的比重为80%（权重），计算结果均四舍五入保留两位小数。</w:t>
      </w:r>
    </w:p>
    <w:p>
      <w:pPr>
        <w:spacing w:line="360" w:lineRule="auto"/>
        <w:ind w:firstLine="480"/>
        <w:rPr>
          <w:rFonts w:ascii="宋体" w:hAnsi="宋体" w:eastAsia="宋体" w:cs="宋体"/>
          <w:sz w:val="24"/>
          <w:szCs w:val="24"/>
        </w:rPr>
      </w:pPr>
      <w:r>
        <w:rPr>
          <w:rFonts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评委在认真审阅投标文件的基础上，根据各投标文件的响应程度独立评判，不得统一打分。</w:t>
      </w:r>
    </w:p>
    <w:p>
      <w:pPr>
        <w:spacing w:line="360" w:lineRule="auto"/>
        <w:ind w:left="479" w:leftChars="228"/>
        <w:rPr>
          <w:rFonts w:ascii="宋体" w:hAnsi="宋体" w:eastAsia="宋体" w:cs="宋体"/>
          <w:sz w:val="24"/>
          <w:szCs w:val="24"/>
        </w:rPr>
      </w:pPr>
      <w:r>
        <w:rPr>
          <w:rFonts w:ascii="宋体" w:hAnsi="宋体" w:eastAsia="宋体" w:cs="宋体"/>
          <w:sz w:val="24"/>
          <w:szCs w:val="24"/>
        </w:rPr>
        <w:t>（一）采购人（代表）对投标人资格进行审查。</w:t>
      </w:r>
      <w:r>
        <w:rPr>
          <w:rFonts w:ascii="宋体" w:hAnsi="宋体" w:eastAsia="宋体" w:cs="宋体"/>
          <w:sz w:val="24"/>
          <w:szCs w:val="24"/>
        </w:rPr>
        <w:cr/>
      </w:r>
      <w:r>
        <w:rPr>
          <w:rFonts w:ascii="宋体" w:hAnsi="宋体" w:eastAsia="宋体" w:cs="宋体"/>
          <w:sz w:val="24"/>
          <w:szCs w:val="24"/>
        </w:rPr>
        <w:t>投标人资格不合格的，其投标文件判定为无效投标文件。</w:t>
      </w:r>
    </w:p>
    <w:p>
      <w:pPr>
        <w:spacing w:line="360" w:lineRule="auto"/>
        <w:ind w:left="479" w:leftChars="228"/>
        <w:rPr>
          <w:rFonts w:ascii="宋体" w:hAnsi="宋体" w:eastAsia="宋体" w:cs="宋体"/>
          <w:sz w:val="24"/>
          <w:szCs w:val="24"/>
        </w:rPr>
      </w:pPr>
      <w:r>
        <w:rPr>
          <w:rFonts w:ascii="宋体" w:hAnsi="宋体" w:eastAsia="宋体" w:cs="宋体"/>
          <w:sz w:val="24"/>
          <w:szCs w:val="24"/>
        </w:rPr>
        <w:t>（二）评标委员会对符合资格投标人的投标文件进行符合性审查。</w:t>
      </w:r>
    </w:p>
    <w:p>
      <w:pPr>
        <w:spacing w:line="360" w:lineRule="auto"/>
        <w:ind w:left="479" w:leftChars="228"/>
        <w:rPr>
          <w:rFonts w:ascii="宋体" w:hAnsi="宋体" w:eastAsia="宋体" w:cs="宋体"/>
          <w:sz w:val="24"/>
          <w:szCs w:val="24"/>
        </w:rPr>
      </w:pPr>
      <w:r>
        <w:rPr>
          <w:rFonts w:ascii="宋体" w:hAnsi="宋体" w:eastAsia="宋体" w:cs="宋体"/>
          <w:sz w:val="24"/>
          <w:szCs w:val="24"/>
        </w:rPr>
        <w:t>未通过符合性审查的投标文件，将被判为不满足招标文件实质性要求。</w:t>
      </w:r>
    </w:p>
    <w:p>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商务技术分：20分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各投标人得分为评委会成员评分的算术平均分，分值保留小数点后两位。</w:t>
      </w: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tbl>
      <w:tblPr>
        <w:tblStyle w:val="11"/>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87"/>
        <w:gridCol w:w="3748"/>
        <w:gridCol w:w="993"/>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序号</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评分内容</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评分标准</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分值</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187"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人员配备（16分）</w:t>
            </w: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bookmarkStart w:id="7" w:name="OLE_LINK7"/>
            <w:bookmarkStart w:id="8" w:name="OLE_LINK6"/>
            <w:r>
              <w:rPr>
                <w:rFonts w:hint="eastAsia" w:ascii="宋体" w:hAnsi="宋体" w:eastAsia="宋体" w:cs="宋体"/>
                <w:sz w:val="24"/>
                <w:szCs w:val="24"/>
              </w:rPr>
              <w:t>1.1抽验人员队伍人数配备。队伍大于12人（包括）</w:t>
            </w:r>
            <w:bookmarkEnd w:id="7"/>
            <w:bookmarkEnd w:id="8"/>
            <w:r>
              <w:rPr>
                <w:rFonts w:hint="eastAsia" w:ascii="宋体" w:hAnsi="宋体" w:eastAsia="宋体" w:cs="宋体"/>
                <w:sz w:val="24"/>
                <w:szCs w:val="24"/>
              </w:rPr>
              <w:t>，得8分；</w:t>
            </w:r>
          </w:p>
          <w:p>
            <w:pPr>
              <w:spacing w:line="360" w:lineRule="exact"/>
              <w:rPr>
                <w:rFonts w:ascii="宋体" w:hAnsi="宋体" w:eastAsia="宋体" w:cs="宋体"/>
                <w:sz w:val="24"/>
                <w:szCs w:val="24"/>
              </w:rPr>
            </w:pPr>
            <w:bookmarkStart w:id="9" w:name="OLE_LINK8"/>
            <w:bookmarkStart w:id="10" w:name="OLE_LINK9"/>
            <w:r>
              <w:rPr>
                <w:rFonts w:hint="eastAsia" w:ascii="宋体" w:hAnsi="宋体" w:eastAsia="宋体" w:cs="宋体"/>
                <w:sz w:val="24"/>
                <w:szCs w:val="24"/>
              </w:rPr>
              <w:t>队伍10-11人</w:t>
            </w:r>
            <w:bookmarkEnd w:id="9"/>
            <w:bookmarkEnd w:id="10"/>
            <w:r>
              <w:rPr>
                <w:rFonts w:hint="eastAsia" w:ascii="宋体" w:hAnsi="宋体" w:eastAsia="宋体" w:cs="宋体"/>
                <w:sz w:val="24"/>
                <w:szCs w:val="24"/>
              </w:rPr>
              <w:t>，得6分；队伍8-9人，得4分；队伍</w:t>
            </w:r>
            <w:r>
              <w:rPr>
                <w:rFonts w:hint="eastAsia" w:ascii="宋体" w:hAnsi="宋体" w:eastAsia="宋体" w:cs="宋体"/>
                <w:sz w:val="24"/>
                <w:szCs w:val="24"/>
                <w:lang w:val="en-US" w:eastAsia="zh-CN"/>
              </w:rPr>
              <w:t>6-7</w:t>
            </w:r>
            <w:r>
              <w:rPr>
                <w:rFonts w:hint="eastAsia" w:ascii="宋体" w:hAnsi="宋体" w:eastAsia="宋体" w:cs="宋体"/>
                <w:sz w:val="24"/>
                <w:szCs w:val="24"/>
              </w:rPr>
              <w:t>人，得2分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队伍小于6人，不得分</w:t>
            </w:r>
            <w:r>
              <w:rPr>
                <w:rFonts w:hint="eastAsia" w:ascii="宋体" w:hAnsi="宋体" w:eastAsia="宋体" w:cs="宋体"/>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754" w:type="dxa"/>
            <w:vMerge w:val="restart"/>
            <w:tcBorders>
              <w:top w:val="single" w:color="auto" w:sz="4" w:space="0"/>
              <w:left w:val="single" w:color="auto" w:sz="4" w:space="0"/>
              <w:right w:val="single" w:color="auto" w:sz="4" w:space="0"/>
            </w:tcBorders>
            <w:vAlign w:val="center"/>
          </w:tcPr>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提供资质证书复印件；</w:t>
            </w:r>
            <w:r>
              <w:rPr>
                <w:rFonts w:hint="eastAsia" w:ascii="宋体" w:hAnsi="宋体" w:eastAsia="宋体" w:cs="宋体"/>
                <w:sz w:val="24"/>
                <w:szCs w:val="24"/>
              </w:rPr>
              <w:br w:type="textWrapping"/>
            </w:r>
            <w:r>
              <w:rPr>
                <w:rFonts w:hint="eastAsia" w:ascii="宋体" w:hAnsi="宋体" w:eastAsia="宋体" w:cs="宋体"/>
                <w:sz w:val="24"/>
                <w:szCs w:val="24"/>
              </w:rPr>
              <w:t>2.提供职称证书和注册证书复印件</w:t>
            </w:r>
            <w:r>
              <w:rPr>
                <w:rFonts w:hint="eastAsia" w:ascii="宋体" w:hAnsi="宋体" w:eastAsia="宋体" w:cs="宋体"/>
                <w:sz w:val="24"/>
                <w:szCs w:val="24"/>
                <w:lang w:eastAsia="zh-CN"/>
              </w:rPr>
              <w:t>；</w:t>
            </w:r>
          </w:p>
          <w:p>
            <w:pPr>
              <w:numPr>
                <w:ilvl w:val="0"/>
                <w:numId w:val="0"/>
              </w:numPr>
              <w:spacing w:line="360" w:lineRule="auto"/>
              <w:rPr>
                <w:rFonts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sz w:val="24"/>
                <w:szCs w:val="24"/>
                <w:lang w:val="en-US" w:eastAsia="zh-CN"/>
              </w:rPr>
              <w:t>提供社保缴纳证明。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楷体"/>
                <w:snapToGrid w:val="0"/>
                <w:kern w:val="0"/>
              </w:rPr>
            </w:pPr>
          </w:p>
        </w:tc>
        <w:tc>
          <w:tcPr>
            <w:tcW w:w="1187" w:type="dxa"/>
            <w:vMerge w:val="continue"/>
            <w:tcBorders>
              <w:left w:val="single" w:color="auto" w:sz="4" w:space="0"/>
              <w:bottom w:val="single" w:color="auto" w:sz="4" w:space="0"/>
              <w:right w:val="single" w:color="auto" w:sz="4" w:space="0"/>
            </w:tcBorders>
            <w:vAlign w:val="center"/>
          </w:tcPr>
          <w:p>
            <w:pPr>
              <w:widowControl/>
              <w:spacing w:after="200" w:line="276" w:lineRule="auto"/>
              <w:jc w:val="left"/>
              <w:rPr>
                <w:rFonts w:ascii="宋体" w:hAnsi="宋体"/>
                <w:kern w:val="0"/>
              </w:rPr>
            </w:pP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r>
              <w:rPr>
                <w:rFonts w:hint="eastAsia" w:ascii="宋体" w:hAnsi="宋体" w:eastAsia="宋体" w:cs="宋体"/>
                <w:sz w:val="24"/>
                <w:szCs w:val="24"/>
              </w:rPr>
              <w:t>1.2抽验人员职称。</w:t>
            </w:r>
          </w:p>
          <w:p>
            <w:pPr>
              <w:spacing w:line="360" w:lineRule="exact"/>
              <w:rPr>
                <w:rFonts w:ascii="宋体" w:hAnsi="宋体" w:eastAsia="宋体" w:cs="宋体"/>
                <w:sz w:val="24"/>
                <w:szCs w:val="24"/>
              </w:rPr>
            </w:pPr>
            <w:r>
              <w:rPr>
                <w:rFonts w:hint="eastAsia" w:ascii="宋体" w:hAnsi="宋体" w:eastAsia="宋体" w:cs="宋体"/>
                <w:sz w:val="24"/>
                <w:szCs w:val="24"/>
              </w:rPr>
              <w:t>（1）项目负责人具有工程类注册执业资格，得2分，否则不得分。</w:t>
            </w:r>
          </w:p>
          <w:p>
            <w:pPr>
              <w:spacing w:line="360" w:lineRule="exact"/>
              <w:rPr>
                <w:rFonts w:ascii="宋体" w:hAnsi="宋体"/>
                <w:kern w:val="0"/>
              </w:rPr>
            </w:pPr>
            <w:r>
              <w:rPr>
                <w:rFonts w:hint="eastAsia" w:ascii="宋体" w:hAnsi="宋体" w:eastAsia="宋体" w:cs="宋体"/>
                <w:sz w:val="24"/>
                <w:szCs w:val="24"/>
              </w:rPr>
              <w:t>（2）其他人员具有行业中级或初级证书资格（如农艺师等），每有2人得1分，最高不超过6分。</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8</w:t>
            </w:r>
          </w:p>
        </w:tc>
        <w:tc>
          <w:tcPr>
            <w:tcW w:w="175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楷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tcBorders>
              <w:top w:val="single" w:color="auto" w:sz="4" w:space="0"/>
              <w:left w:val="single" w:color="auto" w:sz="4" w:space="0"/>
              <w:right w:val="single" w:color="auto" w:sz="4" w:space="0"/>
            </w:tcBorders>
            <w:vAlign w:val="center"/>
          </w:tcPr>
          <w:p>
            <w:pPr>
              <w:widowControl/>
              <w:jc w:val="center"/>
              <w:rPr>
                <w:rFonts w:ascii="宋体" w:hAnsi="宋体" w:cs="楷体"/>
                <w:snapToGrid w:val="0"/>
                <w:kern w:val="0"/>
              </w:rPr>
            </w:pPr>
            <w:r>
              <w:rPr>
                <w:rFonts w:hint="eastAsia" w:ascii="宋体" w:hAnsi="宋体" w:eastAsia="宋体" w:cs="宋体"/>
                <w:sz w:val="24"/>
                <w:szCs w:val="24"/>
              </w:rPr>
              <w:t>2</w:t>
            </w:r>
          </w:p>
        </w:tc>
        <w:tc>
          <w:tcPr>
            <w:tcW w:w="1187" w:type="dxa"/>
            <w:tcBorders>
              <w:top w:val="single" w:color="auto" w:sz="4" w:space="0"/>
              <w:left w:val="single" w:color="auto" w:sz="4" w:space="0"/>
              <w:right w:val="single" w:color="auto" w:sz="4" w:space="0"/>
            </w:tcBorders>
            <w:vAlign w:val="center"/>
          </w:tcPr>
          <w:p>
            <w:pPr>
              <w:widowControl/>
              <w:spacing w:after="200" w:line="276" w:lineRule="auto"/>
              <w:jc w:val="center"/>
              <w:rPr>
                <w:rFonts w:ascii="宋体" w:hAnsi="宋体" w:eastAsia="宋体"/>
                <w:kern w:val="0"/>
              </w:rPr>
            </w:pPr>
            <w:r>
              <w:rPr>
                <w:rFonts w:hint="eastAsia" w:ascii="宋体" w:hAnsi="宋体" w:eastAsia="宋体" w:cs="宋体"/>
                <w:sz w:val="24"/>
                <w:szCs w:val="24"/>
              </w:rPr>
              <w:t>相关业绩（4分）</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公司</w:t>
            </w:r>
            <w:bookmarkStart w:id="11" w:name="OLE_LINK12"/>
            <w:bookmarkStart w:id="12" w:name="OLE_LINK13"/>
            <w:r>
              <w:rPr>
                <w:rFonts w:hint="eastAsia" w:ascii="宋体" w:hAnsi="宋体" w:eastAsia="宋体" w:cs="宋体"/>
                <w:sz w:val="24"/>
                <w:szCs w:val="24"/>
              </w:rPr>
              <w:t>从事过厕改相关业绩的。</w:t>
            </w:r>
            <w:bookmarkEnd w:id="11"/>
            <w:bookmarkEnd w:id="12"/>
          </w:p>
          <w:p>
            <w:pPr>
              <w:spacing w:line="360" w:lineRule="exact"/>
              <w:rPr>
                <w:rFonts w:ascii="宋体" w:hAnsi="宋体" w:eastAsia="宋体" w:cs="宋体"/>
                <w:sz w:val="24"/>
                <w:szCs w:val="24"/>
              </w:rPr>
            </w:pPr>
            <w:bookmarkStart w:id="13" w:name="OLE_LINK15"/>
            <w:bookmarkStart w:id="14" w:name="OLE_LINK14"/>
            <w:r>
              <w:rPr>
                <w:rFonts w:hint="eastAsia" w:ascii="宋体" w:hAnsi="宋体" w:eastAsia="宋体" w:cs="宋体"/>
                <w:sz w:val="24"/>
                <w:szCs w:val="24"/>
              </w:rPr>
              <w:t>（1）公司有厕改抽验业绩证明，得4分。</w:t>
            </w:r>
          </w:p>
          <w:p>
            <w:pPr>
              <w:spacing w:line="360" w:lineRule="exact"/>
              <w:rPr>
                <w:rFonts w:ascii="宋体" w:hAnsi="宋体"/>
                <w:kern w:val="0"/>
              </w:rPr>
            </w:pPr>
            <w:r>
              <w:rPr>
                <w:rFonts w:hint="eastAsia" w:ascii="宋体" w:hAnsi="宋体" w:eastAsia="宋体" w:cs="宋体"/>
                <w:sz w:val="24"/>
                <w:szCs w:val="24"/>
              </w:rPr>
              <w:t>（2）没有厕改抽验业绩证明，得0分。</w:t>
            </w:r>
            <w:bookmarkEnd w:id="13"/>
            <w:bookmarkEnd w:id="14"/>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4</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楷体"/>
                <w:snapToGrid w:val="0"/>
                <w:kern w:val="0"/>
              </w:rPr>
            </w:pPr>
            <w:r>
              <w:rPr>
                <w:rFonts w:hint="eastAsia" w:ascii="宋体" w:hAnsi="宋体" w:eastAsia="宋体" w:cs="宋体"/>
                <w:sz w:val="24"/>
                <w:szCs w:val="24"/>
              </w:rPr>
              <w:t>提供公司在厕改抽验方面相关业绩证明复印件。</w:t>
            </w:r>
          </w:p>
        </w:tc>
      </w:tr>
    </w:tbl>
    <w:p>
      <w:pPr>
        <w:pStyle w:val="2"/>
      </w:pPr>
    </w:p>
    <w:p>
      <w:pPr>
        <w:numPr>
          <w:ilvl w:val="0"/>
          <w:numId w:val="2"/>
        </w:numPr>
        <w:spacing w:line="360" w:lineRule="auto"/>
        <w:ind w:firstLine="480" w:firstLineChars="200"/>
        <w:rPr>
          <w:rFonts w:ascii="宋体" w:hAnsi="宋体" w:eastAsia="宋体" w:cs="宋体"/>
          <w:sz w:val="24"/>
          <w:szCs w:val="24"/>
        </w:rPr>
      </w:pPr>
      <w:r>
        <w:rPr>
          <w:rFonts w:ascii="宋体" w:hAnsi="宋体" w:eastAsia="宋体" w:cs="宋体"/>
          <w:sz w:val="24"/>
          <w:szCs w:val="24"/>
        </w:rPr>
        <w:t>价格分：</w:t>
      </w:r>
      <w:r>
        <w:rPr>
          <w:rFonts w:hint="eastAsia" w:ascii="宋体" w:hAnsi="宋体" w:eastAsia="宋体" w:cs="宋体"/>
          <w:sz w:val="24"/>
          <w:szCs w:val="24"/>
        </w:rPr>
        <w:t>80分</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价格分统一采用低价优先法计算，即满足招标文件要求且投标价格最低的投标报价为评标基准价，其价格分为满分。其他投标人的价格分统一按照下列公式计算：</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投标报价得分=（评标基准价/投标报价）×</w:t>
      </w:r>
      <w:r>
        <w:rPr>
          <w:rFonts w:hint="eastAsia" w:ascii="宋体" w:hAnsi="宋体" w:eastAsia="宋体" w:cs="宋体"/>
          <w:sz w:val="24"/>
          <w:szCs w:val="24"/>
        </w:rPr>
        <w:t>80%</w:t>
      </w:r>
      <w:r>
        <w:rPr>
          <w:rFonts w:ascii="宋体" w:hAnsi="宋体" w:eastAsia="宋体" w:cs="宋体"/>
          <w:sz w:val="24"/>
          <w:szCs w:val="24"/>
        </w:rPr>
        <w:t>×100</w:t>
      </w:r>
      <w:r>
        <w:rPr>
          <w:rFonts w:hint="eastAsia" w:ascii="宋体" w:hAnsi="宋体" w:eastAsia="宋体" w:cs="宋体"/>
          <w:sz w:val="24"/>
          <w:szCs w:val="24"/>
        </w:rPr>
        <w:t>。</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项目评审过程中，不得去掉最后报价中的最高报价和最低报价。</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注：评分的取值采取四舍五入，保留两位小数。</w:t>
      </w:r>
    </w:p>
    <w:p>
      <w:pPr>
        <w:spacing w:line="360" w:lineRule="auto"/>
        <w:ind w:left="420" w:leftChars="200"/>
        <w:rPr>
          <w:rFonts w:ascii="宋体" w:hAnsi="宋体" w:eastAsia="宋体" w:cs="宋体"/>
          <w:b/>
          <w:color w:val="000000"/>
          <w:sz w:val="24"/>
          <w:szCs w:val="24"/>
        </w:rPr>
      </w:pPr>
      <w:r>
        <w:rPr>
          <w:rFonts w:hint="eastAsia" w:ascii="宋体" w:hAnsi="宋体" w:eastAsia="宋体" w:cs="宋体"/>
          <w:b/>
          <w:color w:val="000000"/>
          <w:sz w:val="24"/>
          <w:szCs w:val="24"/>
        </w:rPr>
        <w:t>三、中标人的确定</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评委会汇总各评委评分后，按照综合得分从高到低的顺序推荐前三名中标候选人，评标结果按评审得分由高到低顺序排列。得分相同的，按投标报价由低到高顺序排列，得分和投标报价均相同的并列，投标文件满足招标文件全部实质性要求，且按照评审因素的量化指标评审得分最高的投标人为中标候选人。采购人委托评标委员会直接确定中标人。</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四、评标争议</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五、落标原因</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pPr>
        <w:rPr>
          <w:rFonts w:ascii="宋体" w:hAnsi="宋体" w:eastAsia="宋体"/>
        </w:rPr>
      </w:pPr>
      <w:r>
        <w:rPr>
          <w:rFonts w:ascii="宋体" w:hAnsi="宋体" w:eastAsia="宋体" w:cs="宋体"/>
          <w:b/>
          <w:bCs/>
          <w:sz w:val="24"/>
          <w:szCs w:val="24"/>
        </w:rPr>
        <w:cr/>
      </w:r>
      <w:r>
        <w:rPr>
          <w:rFonts w:ascii="宋体" w:hAnsi="宋体" w:eastAsia="宋体" w:cs="宋体"/>
          <w:sz w:val="24"/>
          <w:szCs w:val="24"/>
        </w:rPr>
        <w:t xml:space="preserve">  </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br w:type="page"/>
      </w:r>
    </w:p>
    <w:p>
      <w:pPr>
        <w:snapToGrid w:val="0"/>
        <w:spacing w:line="360" w:lineRule="auto"/>
        <w:jc w:val="center"/>
        <w:rPr>
          <w:rFonts w:ascii="宋体" w:hAnsi="宋体" w:eastAsia="宋体" w:cs="宋体"/>
          <w:sz w:val="44"/>
          <w:szCs w:val="44"/>
        </w:rPr>
      </w:pPr>
      <w:bookmarkStart w:id="15" w:name="_Toc23653"/>
      <w:r>
        <w:rPr>
          <w:rFonts w:hint="eastAsia" w:ascii="宋体" w:hAnsi="宋体" w:eastAsia="宋体" w:cs="宋体"/>
          <w:sz w:val="36"/>
          <w:szCs w:val="36"/>
        </w:rPr>
        <w:t>第五部分 合同条款</w:t>
      </w:r>
      <w:bookmarkEnd w:id="15"/>
      <w:r>
        <w:rPr>
          <w:rFonts w:hint="eastAsia" w:ascii="宋体" w:hAnsi="宋体" w:eastAsia="宋体" w:cs="宋体"/>
          <w:sz w:val="36"/>
          <w:szCs w:val="36"/>
        </w:rPr>
        <w:t>及格式</w:t>
      </w:r>
      <w:r>
        <w:rPr>
          <w:rFonts w:ascii="宋体" w:hAnsi="宋体" w:eastAsia="宋体"/>
        </w:rPr>
        <w:cr/>
      </w:r>
      <w:r>
        <w:rPr>
          <w:rFonts w:ascii="宋体" w:hAnsi="宋体" w:eastAsia="宋体"/>
        </w:rPr>
        <w:cr/>
      </w:r>
      <w:r>
        <w:rPr>
          <w:rFonts w:hint="eastAsia" w:ascii="宋体" w:hAnsi="宋体" w:eastAsia="宋体" w:cs="宋体"/>
          <w:sz w:val="44"/>
          <w:szCs w:val="44"/>
        </w:rPr>
        <w:t>工程抽查验收服务合同</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委托方（单位全称）：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受托方（单位全称）：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p>
    <w:p>
      <w:pPr>
        <w:widowControl/>
        <w:jc w:val="left"/>
        <w:rPr>
          <w:rFonts w:ascii="宋体" w:hAnsi="宋体" w:eastAsia="宋体" w:cs="宋体"/>
          <w:sz w:val="24"/>
          <w:szCs w:val="24"/>
          <w:u w:val="single"/>
        </w:rPr>
      </w:pPr>
      <w:r>
        <w:rPr>
          <w:rFonts w:hint="eastAsia" w:ascii="宋体" w:hAnsi="宋体" w:eastAsia="宋体" w:cs="宋体"/>
          <w:sz w:val="24"/>
          <w:szCs w:val="24"/>
        </w:rPr>
        <w:t>工程咨询单位资格证书级别及编号：</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委托方受托方双方经过平等协商，在真实、充分地表达各自意愿的基础上，根据《中华人民共和国民法典》等相关法律法规和工程咨询行业有关规定，达成如下协议，并由双方共同恪守。</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根据委托方的委托要求，受托方应根据国家、地区及行业的有关政策、法规及规范要求，按时向委托方提交咨询成果。</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第一条  委托项目名称及咨询工作内容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（一）委托项目名称：南通市2025年农村户厕改造第三方抽查验收服务</w:t>
      </w:r>
    </w:p>
    <w:p>
      <w:pPr>
        <w:snapToGrid w:val="0"/>
        <w:spacing w:line="360" w:lineRule="auto"/>
        <w:ind w:right="-153" w:rightChars="-73" w:firstLine="480" w:firstLineChars="200"/>
        <w:rPr>
          <w:rFonts w:ascii="宋体" w:hAnsi="宋体" w:eastAsia="宋体" w:cs="宋体"/>
          <w:sz w:val="24"/>
          <w:szCs w:val="24"/>
        </w:rPr>
      </w:pPr>
      <w:r>
        <w:rPr>
          <w:rFonts w:hint="eastAsia" w:ascii="宋体" w:hAnsi="宋体" w:eastAsia="宋体" w:cs="宋体"/>
          <w:sz w:val="24"/>
          <w:szCs w:val="24"/>
        </w:rPr>
        <w:t>（二）咨询工作内容：组织专家组对工程实施情况和建设单位的验收情况进行抽查，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咨询项目概况</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_</w:t>
      </w:r>
      <w:r>
        <w:rPr>
          <w:rFonts w:hint="eastAsia" w:ascii="宋体" w:hAnsi="宋体" w:eastAsia="宋体" w:cs="宋体"/>
          <w:sz w:val="24"/>
          <w:szCs w:val="24"/>
          <w:u w:val="single"/>
        </w:rPr>
        <w:t>南通市所辖县（市）区有关镇村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（二）项目内容：</w:t>
      </w:r>
      <w:r>
        <w:rPr>
          <w:rFonts w:hint="eastAsia" w:ascii="宋体" w:hAnsi="宋体" w:eastAsia="宋体" w:cs="宋体"/>
          <w:sz w:val="24"/>
          <w:szCs w:val="24"/>
          <w:u w:val="single"/>
        </w:rPr>
        <w:t>2025年南通市农村户厕改造第三方抽查验收服务</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（三）项目规模：</w:t>
      </w:r>
      <w:r>
        <w:rPr>
          <w:rFonts w:hint="eastAsia" w:ascii="宋体" w:hAnsi="宋体" w:eastAsia="宋体" w:cs="宋体"/>
          <w:sz w:val="24"/>
          <w:szCs w:val="24"/>
          <w:u w:val="single"/>
        </w:rPr>
        <w:t>不少于10000座</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委托咨询服务的期限、地点及进度要求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（一）咨询的期限：自</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（二）咨询地点：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南通市</w:t>
      </w:r>
      <w:r>
        <w:rPr>
          <w:rFonts w:hint="eastAsia" w:ascii="宋体" w:hAnsi="宋体" w:eastAsia="宋体" w:cs="宋体"/>
          <w:sz w:val="24"/>
          <w:szCs w:val="24"/>
          <w:u w:val="single"/>
        </w:rPr>
        <w:t>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（三）进度要求：自抽查验收服务合同生效之日至所有项目工程竣工证书签发之日止，满足工程实际进展需要。</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为保证受托方有效进行技术咨询工作，委托方应当向受托方提供下列协作事项：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1、提供技术资料：</w:t>
      </w:r>
      <w:r>
        <w:rPr>
          <w:rFonts w:hint="eastAsia" w:ascii="宋体" w:hAnsi="宋体" w:eastAsia="宋体" w:cs="宋体"/>
          <w:sz w:val="24"/>
          <w:szCs w:val="24"/>
          <w:u w:val="single"/>
        </w:rPr>
        <w:t>根据需要</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2、提供工作条件：</w:t>
      </w:r>
      <w:r>
        <w:rPr>
          <w:rFonts w:hint="eastAsia" w:ascii="宋体" w:hAnsi="宋体" w:eastAsia="宋体" w:cs="宋体"/>
          <w:sz w:val="24"/>
          <w:szCs w:val="24"/>
          <w:u w:val="single"/>
        </w:rPr>
        <w:t>协助及安排相关培训</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3、委托方提供上述协作事项的时间及方式：</w:t>
      </w:r>
      <w:r>
        <w:rPr>
          <w:rFonts w:hint="eastAsia" w:ascii="宋体" w:hAnsi="宋体" w:eastAsia="宋体" w:cs="宋体"/>
          <w:sz w:val="24"/>
          <w:szCs w:val="24"/>
          <w:u w:val="single"/>
        </w:rPr>
        <w:t>根据具体情况</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第五条  委托方的权利和义务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（一）委托方应在合同约定的时间内提供编制本项目报告所需要的基础数据和技术资料，并协助受托方收集其他有关资料。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（二）在合同期内，委托方进行与本项目有关的讨论、谈判、对外谈判、调研考察等汇总后的所有信息资料，应及时提供给受托方，必要时可吸收受托方编制人员参加。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（三）委托方按照约定及时向受托方支付本合同费用。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（四）委托方在合同期内项目发生变化时应及时通知受托方。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（六）受托方提交的咨询成果，委托方不得擅自修改、转让或转借给第三方使用，否则，由此发生的损失和法律责任由委托方承担。</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第六条  受托方的权利和义务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（一）受托方应在合同约定的时间内完成咨询报告，使本报告达到合同规定的要求。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（二）受托方提供的咨询成果达不到合同规定要求的，受托方应无条件完善、修改。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（三）受托方应对委托方提供的资料承担保密义务。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（四）未经委托方同意，受托方不得擅自将咨询成果提供给第三方使用，否则，由此发生的损失和法律责任由受托方承担。</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（五）受托方应按合同约定向委托方提供咨询报告</w:t>
      </w:r>
      <w:r>
        <w:rPr>
          <w:rFonts w:hint="eastAsia" w:ascii="宋体" w:hAnsi="宋体" w:eastAsia="宋体" w:cs="宋体"/>
          <w:sz w:val="24"/>
          <w:szCs w:val="24"/>
          <w:u w:val="single"/>
        </w:rPr>
        <w:t>伍</w:t>
      </w:r>
      <w:r>
        <w:rPr>
          <w:rFonts w:hint="eastAsia" w:ascii="宋体" w:hAnsi="宋体" w:eastAsia="宋体" w:cs="宋体"/>
          <w:sz w:val="24"/>
          <w:szCs w:val="24"/>
        </w:rPr>
        <w:t>份。若委托方要求增加咨询报告份数，受托方将按本单位规定收取咨询报告的文印工本费。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第七条  合同单价与付款方式</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（一）合同单价： </w:t>
      </w:r>
      <w:r>
        <w:rPr>
          <w:rFonts w:hint="eastAsia" w:ascii="宋体" w:hAnsi="宋体" w:eastAsia="宋体" w:cs="宋体"/>
          <w:sz w:val="24"/>
          <w:szCs w:val="24"/>
          <w:u w:val="single"/>
        </w:rPr>
        <w:t xml:space="preserve">   </w:t>
      </w:r>
      <w:r>
        <w:rPr>
          <w:rFonts w:hint="eastAsia" w:ascii="宋体" w:hAnsi="宋体" w:eastAsia="宋体" w:cs="宋体"/>
          <w:sz w:val="24"/>
          <w:szCs w:val="24"/>
        </w:rPr>
        <w:t>元/座。</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备注：验收不通过的项目，如需进行二次验收，按照合同单价的一半另外进行结算。如遇单个区镇验收不合格数量达到需验收总数15%以上的，应书面报告委托人、暂停验收待全部整改后再进行验收。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napToGrid w:val="0"/>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验收结束，并提交完整的咨询成果，经委托方成果验收合格的，根据实际完成验收数量进行结算。</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交付与验收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双方确定，按以下标准和方式对受托方提交的咨询成果进行验收：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（一）交付内容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受托方提交验收成果的形式：书面验收报告及汇总整理的现场资料（包含南通市农村户厕改造工程竣工验收记录表、电子照片、验收合格户名单及汇总表、验收不合格户名单及汇总表等原始材料）。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（二）交付的形式、数量、时间及地点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书面成果报告（一式</w:t>
      </w:r>
      <w:r>
        <w:rPr>
          <w:rFonts w:hint="eastAsia" w:ascii="宋体" w:hAnsi="宋体" w:eastAsia="宋体" w:cs="宋体"/>
          <w:sz w:val="24"/>
          <w:szCs w:val="24"/>
          <w:u w:val="single"/>
        </w:rPr>
        <w:t xml:space="preserve"> 伍 </w:t>
      </w:r>
      <w:r>
        <w:rPr>
          <w:rFonts w:hint="eastAsia" w:ascii="宋体" w:hAnsi="宋体" w:eastAsia="宋体" w:cs="宋体"/>
          <w:sz w:val="24"/>
          <w:szCs w:val="24"/>
        </w:rPr>
        <w:t>份），电子资料</w:t>
      </w:r>
      <w:r>
        <w:rPr>
          <w:rFonts w:hint="eastAsia" w:ascii="宋体" w:hAnsi="宋体" w:eastAsia="宋体" w:cs="宋体"/>
          <w:sz w:val="24"/>
          <w:szCs w:val="24"/>
          <w:u w:val="single"/>
        </w:rPr>
        <w:t xml:space="preserve">  伍份  </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时间：2025年   月   日前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地点：南通市农业农村局。</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（三）成果验收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委托方按</w:t>
      </w:r>
      <w:r>
        <w:rPr>
          <w:rFonts w:hint="eastAsia" w:ascii="宋体" w:hAnsi="宋体" w:eastAsia="宋体" w:cs="宋体"/>
          <w:sz w:val="24"/>
          <w:szCs w:val="24"/>
          <w:u w:val="single"/>
        </w:rPr>
        <w:t xml:space="preserve"> 其他 </w:t>
      </w:r>
      <w:r>
        <w:rPr>
          <w:rFonts w:hint="eastAsia" w:ascii="宋体" w:hAnsi="宋体" w:eastAsia="宋体" w:cs="宋体"/>
          <w:sz w:val="24"/>
          <w:szCs w:val="24"/>
        </w:rPr>
        <w:t>方式（评审、审查或其他）对受托方完成的咨询成果进行验收，验收合格的，出具书面的验收成果完成证明。</w:t>
      </w:r>
    </w:p>
    <w:p>
      <w:pPr>
        <w:numPr>
          <w:ilvl w:val="0"/>
          <w:numId w:val="4"/>
        </w:numPr>
        <w:spacing w:line="540" w:lineRule="exact"/>
        <w:ind w:firstLine="360" w:firstLineChars="150"/>
        <w:rPr>
          <w:rFonts w:ascii="宋体" w:hAnsi="宋体" w:eastAsia="宋体" w:cs="宋体"/>
          <w:sz w:val="24"/>
          <w:szCs w:val="24"/>
        </w:rPr>
      </w:pPr>
      <w:r>
        <w:rPr>
          <w:rFonts w:hint="eastAsia" w:ascii="宋体" w:hAnsi="宋体" w:eastAsia="宋体" w:cs="宋体"/>
          <w:sz w:val="24"/>
          <w:szCs w:val="24"/>
        </w:rPr>
        <w:t>验收成果的验收标准：</w:t>
      </w:r>
      <w:r>
        <w:rPr>
          <w:rFonts w:hint="eastAsia" w:ascii="宋体" w:hAnsi="宋体" w:eastAsia="宋体" w:cs="宋体"/>
          <w:sz w:val="24"/>
          <w:szCs w:val="24"/>
          <w:u w:val="single"/>
        </w:rPr>
        <w:t>见《江苏省“十四五”农村厕所革命无害化卫生户厕改造建设工作手册》</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（2）验收成果的验收方法：</w:t>
      </w:r>
      <w:r>
        <w:rPr>
          <w:rFonts w:hint="eastAsia" w:ascii="宋体" w:hAnsi="宋体" w:eastAsia="宋体" w:cs="宋体"/>
          <w:sz w:val="24"/>
          <w:szCs w:val="24"/>
          <w:u w:val="single"/>
        </w:rPr>
        <w:t>委托方开展县级互查，组织县（市、区）业务人员采取推磨式检查方式组织复核验收，每县抽取数不少于20座，总合格率需达99%以上，每降低一个百分点，委托方将从应支付费用中扣除应支付费用总额1%的费用。复核验收合格率以委托方验收结果为准。</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（3）验收的时间和地点：2025年</w:t>
      </w:r>
      <w:r>
        <w:rPr>
          <w:rFonts w:hint="eastAsia" w:ascii="宋体" w:hAnsi="宋体" w:eastAsia="宋体" w:cs="宋体"/>
          <w:sz w:val="24"/>
          <w:szCs w:val="24"/>
          <w:u w:val="single"/>
        </w:rPr>
        <w:t xml:space="preserve">  月  日前，南通市各县（市、区）</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（4）除因单个区镇验收不合格数量达到需验收总数15%以上的，应暂停验收待全部整改后再进行验收、委托方同意延期外，在合同约定的验收期内未能完成委托事项的，经委托方书面同意可以给予受托方</w:t>
      </w:r>
      <w:r>
        <w:rPr>
          <w:rFonts w:hint="eastAsia" w:ascii="宋体" w:hAnsi="宋体" w:eastAsia="宋体" w:cs="宋体"/>
          <w:sz w:val="24"/>
          <w:szCs w:val="24"/>
          <w:u w:val="single"/>
        </w:rPr>
        <w:t xml:space="preserve">    </w:t>
      </w:r>
      <w:r>
        <w:rPr>
          <w:rFonts w:hint="eastAsia" w:ascii="宋体" w:hAnsi="宋体" w:eastAsia="宋体" w:cs="宋体"/>
          <w:sz w:val="24"/>
          <w:szCs w:val="24"/>
        </w:rPr>
        <w:t>日的宽限期。在宽限期内完成验收的，不视为违约；宽限期满仍未完成委托事项的，按第九条“违约责任”处理。</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第九条  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2、委托方因故要求中途终止合同时，应及时书面通知受托方。若受托方已开展工作，委托方应按受托方实际完成的工作量支付相应的咨询费。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1、受托方未按合同约定日期提交验收成果时，受托方从应提交日期的次日起计算，每延误一天，向委托方赔偿1000元，作为违约金。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2、受托方故意或重大过失，提供错误或不合格信息而导致委托方损失的，受托方有责任采取补救措施，并按实际情况赔偿委托方因此而造成的直接损失，同时，向委托方赔偿2万元作为违约金。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3、受托方恶意违反约定，未按合同约定提交咨询成果的，委托方有权解除合同，受托方应返还已收取的咨询费用，并另行支付2万元作为违约金。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4、受托方对明显的质量外观未能验收发现而受举报、质疑或投诉的，或经上级监督主管部门督查发现的，由受托方负责采取补救措施，并按实际情况赔偿委托方因此而造成的所有损失。</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通知与送达</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所有通知和通信都应是书面的（可用电子邮件预送达），并亲自送达或以传真、挂号邮寄、特快专递等方式送至本合同所示的项目联系人。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亲自送达或挂号邮寄、特快专递的通知在到达对方时生效，传真发送后在收到对方确认函时生效。任何一方变更本合同所示的项目联系人及联系方式，应提前5日书面通知对方。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不可抗力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发生不可抗力的，双方应立即进行磋商，寻求合理的解决方案，并且要尽一切合理努力将不可抗力造成的损失降低到最小程度。</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争议的解决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双方因履行本合同而发生的争议，应协商、调解解决。协商、调解不成的，确定按下列第</w:t>
      </w:r>
      <w:r>
        <w:rPr>
          <w:rFonts w:hint="eastAsia" w:ascii="宋体" w:hAnsi="宋体" w:eastAsia="宋体" w:cs="宋体"/>
          <w:sz w:val="24"/>
          <w:szCs w:val="24"/>
          <w:u w:val="single"/>
        </w:rPr>
        <w:t xml:space="preserve">  二   </w:t>
      </w:r>
      <w:r>
        <w:rPr>
          <w:rFonts w:hint="eastAsia" w:ascii="宋体" w:hAnsi="宋体" w:eastAsia="宋体" w:cs="宋体"/>
          <w:sz w:val="24"/>
          <w:szCs w:val="24"/>
        </w:rPr>
        <w:t>种方式解决：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（一）提交</w:t>
      </w:r>
      <w:r>
        <w:rPr>
          <w:rFonts w:hint="eastAsia" w:ascii="宋体" w:hAnsi="宋体" w:eastAsia="宋体" w:cs="宋体"/>
          <w:sz w:val="24"/>
          <w:szCs w:val="24"/>
          <w:u w:val="single"/>
        </w:rPr>
        <w:t xml:space="preserve"> 南通</w:t>
      </w:r>
      <w:r>
        <w:rPr>
          <w:rFonts w:hint="eastAsia" w:ascii="宋体" w:hAnsi="宋体" w:eastAsia="宋体" w:cs="宋体"/>
          <w:sz w:val="24"/>
          <w:szCs w:val="24"/>
        </w:rPr>
        <w:t>仲裁委员会仲裁；</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（二）向合同签订所在地的人民法院起诉；</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其他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（一）本合同一式</w:t>
      </w:r>
      <w:r>
        <w:rPr>
          <w:rFonts w:hint="eastAsia" w:ascii="宋体" w:hAnsi="宋体" w:eastAsia="宋体" w:cs="宋体"/>
          <w:sz w:val="24"/>
          <w:szCs w:val="24"/>
          <w:u w:val="single"/>
        </w:rPr>
        <w:t xml:space="preserve">  四 </w:t>
      </w:r>
      <w:r>
        <w:rPr>
          <w:rFonts w:hint="eastAsia" w:ascii="宋体" w:hAnsi="宋体" w:eastAsia="宋体" w:cs="宋体"/>
          <w:sz w:val="24"/>
          <w:szCs w:val="24"/>
        </w:rPr>
        <w:t>份，具有同等法律效力，委托方和受托方各执</w:t>
      </w:r>
      <w:r>
        <w:rPr>
          <w:rFonts w:hint="eastAsia" w:ascii="宋体" w:hAnsi="宋体" w:eastAsia="宋体" w:cs="宋体"/>
          <w:sz w:val="24"/>
          <w:szCs w:val="24"/>
          <w:u w:val="single"/>
        </w:rPr>
        <w:t xml:space="preserve"> 二</w:t>
      </w:r>
      <w:r>
        <w:rPr>
          <w:rFonts w:hint="eastAsia" w:ascii="宋体" w:hAnsi="宋体" w:eastAsia="宋体" w:cs="宋体"/>
          <w:sz w:val="24"/>
          <w:szCs w:val="24"/>
        </w:rPr>
        <w:t>份。</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（二）本合同自双方法定代表人或委托代理人签字、盖章之日起生效，自双方履行完合同约定的义务后自动终止。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（三）本合同未尽事宜，由委托方和受托方双方协商并签订补充协议，与本合同同具法律效力。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（四）合同附件是本合同不可分割的一部分，与合同具有同等法律效力。合同附件与合同正文冲突时，以合同正文条款为准。（如有合同附件请自行添加） </w:t>
      </w:r>
    </w:p>
    <w:p>
      <w:pPr>
        <w:pStyle w:val="16"/>
        <w:ind w:firstLine="480"/>
        <w:rPr>
          <w:rFonts w:ascii="宋体" w:hAnsi="宋体" w:eastAsia="宋体" w:cs="宋体"/>
          <w:sz w:val="24"/>
          <w:szCs w:val="24"/>
        </w:rPr>
      </w:pPr>
    </w:p>
    <w:p>
      <w:pPr>
        <w:spacing w:line="540" w:lineRule="exact"/>
        <w:ind w:firstLine="560" w:firstLineChars="200"/>
        <w:rPr>
          <w:rFonts w:cs="仿宋" w:asciiTheme="minorEastAsia" w:hAnsiTheme="minorEastAsia"/>
          <w:sz w:val="28"/>
          <w:szCs w:val="28"/>
        </w:rPr>
      </w:pPr>
      <w:r>
        <w:rPr>
          <w:rFonts w:hint="eastAsia" w:cs="仿宋" w:asciiTheme="minorEastAsia" w:hAnsiTheme="minorEastAsia"/>
          <w:sz w:val="28"/>
          <w:szCs w:val="28"/>
        </w:rPr>
        <w:t>合同最终稿由供需双方协商后确定。</w:t>
      </w:r>
    </w:p>
    <w:p>
      <w:pPr>
        <w:pStyle w:val="16"/>
        <w:rPr>
          <w:rFonts w:ascii="宋体" w:hAnsi="宋体" w:eastAsia="宋体" w:cs="宋体"/>
          <w:sz w:val="24"/>
          <w:szCs w:val="24"/>
        </w:rPr>
      </w:pPr>
      <w:r>
        <w:br w:type="page"/>
      </w:r>
    </w:p>
    <w:p>
      <w:pPr>
        <w:snapToGrid w:val="0"/>
        <w:spacing w:line="360" w:lineRule="auto"/>
        <w:ind w:firstLine="480" w:firstLineChars="200"/>
        <w:rPr>
          <w:rFonts w:ascii="宋体" w:hAnsi="宋体" w:eastAsia="宋体" w:cs="宋体"/>
          <w:sz w:val="24"/>
          <w:szCs w:val="24"/>
        </w:rPr>
      </w:pPr>
    </w:p>
    <w:p>
      <w:pPr>
        <w:snapToGrid w:val="0"/>
        <w:spacing w:line="360" w:lineRule="auto"/>
        <w:ind w:firstLine="480" w:firstLineChars="200"/>
        <w:rPr>
          <w:rFonts w:ascii="宋体" w:hAnsi="宋体" w:eastAsia="宋体" w:cs="宋体"/>
          <w:sz w:val="24"/>
          <w:szCs w:val="24"/>
        </w:rPr>
      </w:pPr>
    </w:p>
    <w:p>
      <w:pPr>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3"/>
        <w:spacing w:before="156" w:beforeLines="50" w:after="156" w:afterLines="50" w:line="360" w:lineRule="auto"/>
        <w:jc w:val="both"/>
        <w:rPr>
          <w:rFonts w:ascii="宋体" w:hAnsi="宋体" w:eastAsia="宋体" w:cs="宋体"/>
          <w:b w:val="0"/>
          <w:bCs w:val="0"/>
          <w:sz w:val="32"/>
          <w:szCs w:val="32"/>
        </w:rPr>
      </w:pPr>
    </w:p>
    <w:p>
      <w:pPr>
        <w:pStyle w:val="3"/>
        <w:spacing w:before="156" w:beforeLines="50" w:after="156" w:afterLines="50" w:line="360" w:lineRule="auto"/>
        <w:jc w:val="center"/>
        <w:rPr>
          <w:rFonts w:ascii="宋体" w:hAnsi="宋体" w:eastAsia="宋体" w:cs="宋体"/>
          <w:b w:val="0"/>
          <w:bCs w:val="0"/>
          <w:sz w:val="32"/>
          <w:szCs w:val="32"/>
        </w:rPr>
      </w:pPr>
    </w:p>
    <w:p>
      <w:pPr>
        <w:rPr>
          <w:rFonts w:ascii="宋体" w:hAnsi="宋体" w:eastAsia="宋体" w:cs="宋体"/>
          <w:sz w:val="32"/>
          <w:szCs w:val="32"/>
        </w:rPr>
      </w:pPr>
    </w:p>
    <w:p>
      <w:pPr>
        <w:pStyle w:val="2"/>
      </w:pPr>
    </w:p>
    <w:p>
      <w:pPr>
        <w:pStyle w:val="3"/>
        <w:spacing w:before="156" w:beforeLines="50" w:after="156" w:afterLines="50" w:line="360" w:lineRule="auto"/>
        <w:jc w:val="center"/>
        <w:rPr>
          <w:rFonts w:ascii="宋体" w:hAnsi="宋体" w:eastAsia="宋体" w:cs="宋体"/>
          <w:b w:val="0"/>
          <w:bCs w:val="0"/>
          <w:sz w:val="32"/>
          <w:szCs w:val="32"/>
        </w:rPr>
      </w:pPr>
      <w:r>
        <w:rPr>
          <w:rFonts w:hint="eastAsia" w:ascii="宋体" w:hAnsi="宋体" w:eastAsia="宋体" w:cs="宋体"/>
          <w:b w:val="0"/>
          <w:bCs w:val="0"/>
          <w:sz w:val="32"/>
          <w:szCs w:val="32"/>
        </w:rPr>
        <w:t>第六部分 投标文件组成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投标人投标文件材料（一正二副，密封并牢固装订）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1.投标人符合《政府采购法》第二十二条规定条件的承诺函；（格式见附件1）</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2.法定代表人身份证明书；（格式见附件2）</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3.法定代表人授权委托书原件，授权代表本人身份证复印件；（格式见附件3）</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4.投标人营业执照复印件；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5.供应商未被“信用中国”网站（www.creditchina.gov.cn）列入失信被执行人、重大税收违法案件当事人名单、政府采购严重失信行为记录名单（提供网页查询截图）；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6.投标人信用承诺书；（格式见附件8）</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7.招标公告资格要求提供相应的佐证材料；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8.投标人情况一览表；（格式见附件4）</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9.商务部分正负偏离表；（格式见附件5）</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10.技术部分正负偏离表；（格式见附件6）</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1</w:t>
      </w:r>
      <w:r>
        <w:rPr>
          <w:rFonts w:hint="eastAsia" w:ascii="宋体" w:hAnsi="宋体" w:eastAsia="宋体" w:cs="宋体"/>
          <w:bCs/>
          <w:sz w:val="24"/>
          <w:szCs w:val="24"/>
        </w:rPr>
        <w:t>.投标方案、内容（服务）清单</w:t>
      </w:r>
      <w:r>
        <w:rPr>
          <w:rFonts w:hint="eastAsia" w:ascii="宋体" w:hAnsi="宋体" w:eastAsia="宋体" w:cs="宋体"/>
          <w:bCs/>
          <w:sz w:val="24"/>
          <w:szCs w:val="24"/>
          <w:lang w:eastAsia="zh-CN"/>
        </w:rPr>
        <w:t>；</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2</w:t>
      </w:r>
      <w:r>
        <w:rPr>
          <w:rFonts w:hint="eastAsia" w:ascii="宋体" w:hAnsi="宋体" w:eastAsia="宋体" w:cs="宋体"/>
          <w:bCs/>
          <w:sz w:val="24"/>
          <w:szCs w:val="24"/>
        </w:rPr>
        <w:t>.投标人认为需要提交的商务技术材料</w:t>
      </w:r>
      <w:r>
        <w:rPr>
          <w:rFonts w:hint="eastAsia" w:ascii="宋体" w:hAnsi="宋体" w:eastAsia="宋体" w:cs="宋体"/>
          <w:bCs/>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.报价总表；（格式见附件7）</w:t>
      </w:r>
    </w:p>
    <w:p>
      <w:pPr>
        <w:widowControl/>
        <w:shd w:val="clear" w:color="auto" w:fill="FFFFFF"/>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4</w:t>
      </w:r>
      <w:r>
        <w:rPr>
          <w:rFonts w:hint="eastAsia" w:ascii="宋体" w:hAnsi="宋体" w:eastAsia="宋体" w:cs="宋体"/>
          <w:bCs/>
          <w:sz w:val="24"/>
          <w:szCs w:val="24"/>
        </w:rPr>
        <w:t>.中小企业声明函</w:t>
      </w:r>
      <w:r>
        <w:rPr>
          <w:rFonts w:hint="eastAsia" w:ascii="宋体" w:hAnsi="宋体" w:eastAsia="宋体" w:cs="宋体"/>
          <w:bCs/>
          <w:sz w:val="24"/>
          <w:szCs w:val="24"/>
          <w:lang w:eastAsia="zh-CN"/>
        </w:rPr>
        <w:t>。</w:t>
      </w:r>
    </w:p>
    <w:p>
      <w:pPr>
        <w:widowControl/>
        <w:shd w:val="clear" w:color="auto" w:fill="FFFFFF"/>
        <w:spacing w:line="360" w:lineRule="auto"/>
        <w:ind w:firstLine="480" w:firstLineChars="200"/>
        <w:jc w:val="left"/>
        <w:rPr>
          <w:rFonts w:ascii="宋体" w:hAnsi="宋体" w:eastAsia="宋体" w:cs="宋体"/>
          <w:bCs/>
          <w:sz w:val="24"/>
          <w:szCs w:val="24"/>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附件1</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投标人符合《政府采购法》第二十二条规定条件的声明函</w:t>
      </w:r>
    </w:p>
    <w:p>
      <w:pPr>
        <w:spacing w:line="360" w:lineRule="auto"/>
        <w:rPr>
          <w:rFonts w:ascii="宋体" w:hAnsi="宋体" w:eastAsia="宋体" w:cs="宋体"/>
          <w:b/>
          <w:bCs/>
          <w:sz w:val="24"/>
          <w:szCs w:val="24"/>
        </w:rPr>
      </w:pPr>
      <w:r>
        <w:rPr>
          <w:rFonts w:hint="eastAsia" w:ascii="宋体" w:hAnsi="宋体" w:eastAsia="宋体" w:cs="宋体"/>
          <w:b/>
          <w:bCs/>
          <w:sz w:val="24"/>
          <w:szCs w:val="24"/>
        </w:rPr>
        <w:t xml:space="preserve">                          </w:t>
      </w:r>
    </w:p>
    <w:p>
      <w:pPr>
        <w:spacing w:line="360" w:lineRule="auto"/>
        <w:ind w:firstLine="480" w:firstLineChars="200"/>
        <w:rPr>
          <w:rFonts w:ascii="宋体" w:hAnsi="宋体" w:eastAsia="宋体" w:cs="宋体"/>
          <w:b/>
          <w:bCs/>
          <w:sz w:val="24"/>
          <w:szCs w:val="24"/>
        </w:rPr>
      </w:pPr>
      <w:r>
        <w:rPr>
          <w:rFonts w:hint="eastAsia" w:ascii="宋体" w:hAnsi="宋体" w:eastAsia="宋体" w:cs="宋体"/>
          <w:bCs/>
          <w:sz w:val="24"/>
          <w:szCs w:val="24"/>
        </w:rPr>
        <w:t>我单位参加________________（项目名称），_________________（项目编号）投标活动。针对《中华人民共和国政府采购法》第二十二条规定做出如下声明：</w:t>
      </w:r>
    </w:p>
    <w:p>
      <w:pPr>
        <w:spacing w:line="360" w:lineRule="auto"/>
        <w:ind w:firstLine="482"/>
        <w:rPr>
          <w:rFonts w:ascii="宋体" w:hAnsi="宋体" w:eastAsia="宋体" w:cs="宋体"/>
          <w:sz w:val="24"/>
          <w:szCs w:val="24"/>
        </w:rPr>
      </w:pPr>
      <w:r>
        <w:rPr>
          <w:rFonts w:hint="eastAsia" w:ascii="宋体" w:hAnsi="宋体" w:eastAsia="宋体" w:cs="宋体"/>
          <w:bCs/>
          <w:sz w:val="24"/>
          <w:szCs w:val="24"/>
        </w:rPr>
        <w:t>1.我单位具有独立承担民事责任的能力；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6.我单位满足法律、行政法规规定的其他条件。</w:t>
      </w:r>
    </w:p>
    <w:p>
      <w:pPr>
        <w:spacing w:line="360" w:lineRule="auto"/>
        <w:rPr>
          <w:rFonts w:ascii="宋体" w:hAnsi="宋体" w:eastAsia="宋体" w:cs="宋体"/>
          <w:bCs/>
          <w:sz w:val="24"/>
          <w:szCs w:val="24"/>
        </w:rPr>
      </w:pPr>
    </w:p>
    <w:p>
      <w:pPr>
        <w:spacing w:line="360" w:lineRule="auto"/>
        <w:ind w:firstLine="4800" w:firstLineChars="2000"/>
        <w:rPr>
          <w:rFonts w:ascii="宋体" w:hAnsi="宋体" w:eastAsia="宋体" w:cs="宋体"/>
          <w:bCs/>
          <w:sz w:val="24"/>
          <w:szCs w:val="24"/>
        </w:rPr>
      </w:pPr>
      <w:r>
        <w:rPr>
          <w:rFonts w:hint="eastAsia" w:ascii="宋体" w:hAnsi="宋体" w:eastAsia="宋体" w:cs="宋体"/>
          <w:bCs/>
          <w:sz w:val="24"/>
          <w:szCs w:val="24"/>
        </w:rPr>
        <w:t>承诺人名称（公章）：</w:t>
      </w:r>
    </w:p>
    <w:p>
      <w:pPr>
        <w:spacing w:line="360" w:lineRule="auto"/>
        <w:ind w:right="1120" w:firstLine="4320" w:firstLineChars="1800"/>
        <w:rPr>
          <w:rFonts w:ascii="宋体" w:hAnsi="宋体" w:eastAsia="宋体" w:cs="宋体"/>
          <w:bCs/>
          <w:sz w:val="24"/>
          <w:szCs w:val="24"/>
        </w:rPr>
      </w:pPr>
      <w:r>
        <w:rPr>
          <w:rFonts w:hint="eastAsia" w:ascii="宋体" w:hAnsi="宋体" w:eastAsia="宋体" w:cs="宋体"/>
          <w:bCs/>
          <w:sz w:val="24"/>
          <w:szCs w:val="24"/>
        </w:rPr>
        <w:t>日期：______年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附件2</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法定代表人身份证明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 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rPr>
          <w:rFonts w:ascii="宋体" w:hAnsi="宋体" w:eastAsia="宋体" w:cs="宋体"/>
          <w:b/>
          <w:sz w:val="24"/>
          <w:szCs w:val="24"/>
        </w:rPr>
      </w:pPr>
      <w:r>
        <w:rPr>
          <w:rFonts w:hint="eastAsia" w:ascii="宋体" w:hAnsi="宋体" w:eastAsia="宋体" w:cs="宋体"/>
          <w:b/>
          <w:sz w:val="24"/>
          <w:szCs w:val="24"/>
        </w:rPr>
        <w:t>注：提供法定代表人的身份证复印件盖公章</w:t>
      </w: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附件3</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法定代表人授权委托书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（授权单位名称）的法定代表人，现委托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）为我方代理人，以我方名义全权处理与本次采购项目（编号：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）有关的一切事务，其法律后果由我方承担。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日起生效。代理人无转委托权。</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代理人(被授权人):</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授权单位名称（盖章）：</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授权单位法定代表人（签字或盖章）：</w:t>
      </w:r>
      <w:r>
        <w:rPr>
          <w:rFonts w:hint="eastAsia" w:ascii="宋体" w:hAnsi="宋体" w:eastAsia="宋体" w:cs="宋体"/>
          <w:sz w:val="24"/>
          <w:szCs w:val="24"/>
          <w:u w:val="single"/>
        </w:rPr>
        <w:t xml:space="preserve">        </w:t>
      </w:r>
    </w:p>
    <w:p>
      <w:pPr>
        <w:spacing w:line="360" w:lineRule="auto"/>
        <w:jc w:val="right"/>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bCs/>
          <w:sz w:val="24"/>
          <w:szCs w:val="24"/>
        </w:rPr>
        <w:t>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snapToGrid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注：提供投标代表本人身份证复印件盖公章</w:t>
      </w:r>
    </w:p>
    <w:p>
      <w:pPr>
        <w:pStyle w:val="2"/>
        <w:rPr>
          <w:rFonts w:hint="eastAsia" w:ascii="宋体" w:hAnsi="宋体" w:eastAsia="宋体" w:cs="宋体"/>
          <w:b/>
          <w:kern w:val="0"/>
          <w:sz w:val="24"/>
          <w:szCs w:val="24"/>
        </w:rPr>
      </w:pPr>
    </w:p>
    <w:p>
      <w:pPr>
        <w:pStyle w:val="2"/>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联系人：                           联系电话：</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附件4</w:t>
      </w:r>
    </w:p>
    <w:p>
      <w:pPr>
        <w:tabs>
          <w:tab w:val="left" w:pos="1260"/>
        </w:tabs>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投标人情况一览表</w:t>
      </w:r>
    </w:p>
    <w:tbl>
      <w:tblPr>
        <w:tblStyle w:val="11"/>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单位名称</w:t>
            </w:r>
          </w:p>
        </w:tc>
        <w:tc>
          <w:tcPr>
            <w:tcW w:w="7930" w:type="dxa"/>
            <w:gridSpan w:val="10"/>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单位优势及特长</w:t>
            </w:r>
          </w:p>
        </w:tc>
        <w:tc>
          <w:tcPr>
            <w:tcW w:w="7240" w:type="dxa"/>
            <w:gridSpan w:val="9"/>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单位</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概况</w:t>
            </w: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职工总数</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人</w:t>
            </w:r>
          </w:p>
        </w:tc>
        <w:tc>
          <w:tcPr>
            <w:tcW w:w="728"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上一年主要经济指标</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营业额</w:t>
            </w:r>
          </w:p>
        </w:tc>
        <w:tc>
          <w:tcPr>
            <w:tcW w:w="1414" w:type="dxa"/>
            <w:gridSpan w:val="2"/>
            <w:vAlign w:val="center"/>
          </w:tcPr>
          <w:p>
            <w:pPr>
              <w:tabs>
                <w:tab w:val="left" w:pos="4320"/>
              </w:tabs>
              <w:spacing w:line="360" w:lineRule="auto"/>
              <w:rPr>
                <w:rFonts w:ascii="宋体" w:hAnsi="宋体" w:eastAsia="宋体" w:cs="宋体"/>
                <w:sz w:val="24"/>
                <w:szCs w:val="24"/>
              </w:rPr>
            </w:pPr>
          </w:p>
        </w:tc>
        <w:tc>
          <w:tcPr>
            <w:tcW w:w="1184"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实现利润</w:t>
            </w:r>
          </w:p>
        </w:tc>
        <w:tc>
          <w:tcPr>
            <w:tcW w:w="1544" w:type="dxa"/>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流动资金</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万元</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restart"/>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主要</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服务</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固定资产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（万元）</w:t>
            </w:r>
          </w:p>
        </w:tc>
        <w:tc>
          <w:tcPr>
            <w:tcW w:w="1417" w:type="dxa"/>
            <w:gridSpan w:val="2"/>
            <w:vAlign w:val="center"/>
          </w:tcPr>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原值：</w:t>
            </w:r>
          </w:p>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净值：</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占地面积</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本次</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投标</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内容</w:t>
            </w:r>
          </w:p>
        </w:tc>
        <w:tc>
          <w:tcPr>
            <w:tcW w:w="1643" w:type="dxa"/>
            <w:gridSpan w:val="3"/>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本次投标</w:t>
            </w:r>
            <w:r>
              <w:rPr>
                <w:rFonts w:hint="eastAsia" w:ascii="宋体" w:hAnsi="宋体" w:eastAsia="宋体" w:cs="宋体"/>
                <w:sz w:val="24"/>
                <w:szCs w:val="24"/>
              </w:rPr>
              <w:br w:type="textWrapping"/>
            </w:r>
            <w:r>
              <w:rPr>
                <w:rFonts w:hint="eastAsia" w:ascii="宋体" w:hAnsi="宋体" w:eastAsia="宋体" w:cs="宋体"/>
                <w:sz w:val="24"/>
                <w:szCs w:val="24"/>
              </w:rPr>
              <w:t>服务名称</w:t>
            </w:r>
          </w:p>
        </w:tc>
        <w:tc>
          <w:tcPr>
            <w:tcW w:w="1778"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类似业绩经历</w:t>
            </w:r>
          </w:p>
        </w:tc>
        <w:tc>
          <w:tcPr>
            <w:tcW w:w="1263"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技术水平</w:t>
            </w:r>
          </w:p>
        </w:tc>
        <w:tc>
          <w:tcPr>
            <w:tcW w:w="127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曾获何级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何种奖励</w:t>
            </w:r>
          </w:p>
        </w:tc>
        <w:tc>
          <w:tcPr>
            <w:tcW w:w="160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其它</w:t>
            </w:r>
          </w:p>
        </w:tc>
        <w:tc>
          <w:tcPr>
            <w:tcW w:w="4374" w:type="dxa"/>
            <w:gridSpan w:val="6"/>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近3年完成及正在执行的合同中发生的由于供应商违约或部分违约而引起诉讼和受到索赔的案件具体情况及结果（须如实填写，若对此进行隐瞒，尔后又被采购人或采购人发现，或被它人举证成立，其招标资格将被取消）。</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4374" w:type="dxa"/>
            <w:gridSpan w:val="6"/>
            <w:vAlign w:val="center"/>
          </w:tcPr>
          <w:p>
            <w:pPr>
              <w:tabs>
                <w:tab w:val="left" w:pos="4320"/>
              </w:tabs>
              <w:spacing w:line="360" w:lineRule="auto"/>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p>
        </w:tc>
      </w:tr>
    </w:tbl>
    <w:p>
      <w:pPr>
        <w:snapToGrid w:val="0"/>
        <w:spacing w:line="360" w:lineRule="auto"/>
        <w:contextualSpacing/>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附件5</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商务部分正负偏离表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招标文件要求的商务条款</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1.投标人提交的响应文件中与采购文件第三部分“项目需求”中的商务部分的要求，应逐条填列在偏离表中。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3.投标人如果虚假响应，将被暂停参加采购人组织采购活动。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附件6</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技术部分正负偏离表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（由投标人据实填写，表格不够自行添加）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招标文件要求的技术要求</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1.投标人提交的响应文件中与采购文件第三部分“项目需求”中的技术部分的要求，应逐条填列在偏离表中。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3.投标人如果虚假响应，将被暂停参加采购人组织招标活动。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附件7</w:t>
      </w:r>
    </w:p>
    <w:p>
      <w:pPr>
        <w:widowControl/>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报价总表</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投标人全称（加盖公章）：</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项目名称：</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项目编号：</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分包号：</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服务名称</w:t>
            </w:r>
          </w:p>
        </w:tc>
        <w:tc>
          <w:tcPr>
            <w:tcW w:w="4607"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大写：</w:t>
            </w:r>
          </w:p>
          <w:p>
            <w:pPr>
              <w:spacing w:line="360" w:lineRule="auto"/>
              <w:rPr>
                <w:rFonts w:ascii="宋体" w:hAnsi="宋体" w:eastAsia="宋体" w:cs="宋体"/>
                <w:sz w:val="24"/>
                <w:szCs w:val="24"/>
                <w:u w:val="single"/>
              </w:rPr>
            </w:pPr>
            <w:r>
              <w:rPr>
                <w:rFonts w:hint="eastAsia" w:ascii="宋体" w:hAnsi="宋体" w:eastAsia="宋体" w:cs="宋体"/>
                <w:kern w:val="0"/>
                <w:sz w:val="24"/>
                <w:szCs w:val="24"/>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rPr>
                <w:rFonts w:ascii="宋体" w:hAnsi="宋体" w:eastAsia="宋体" w:cs="宋体"/>
                <w:sz w:val="24"/>
                <w:szCs w:val="24"/>
              </w:rPr>
            </w:pPr>
            <w:r>
              <w:rPr>
                <w:rFonts w:hint="eastAsia" w:ascii="宋体" w:hAnsi="宋体" w:eastAsia="宋体" w:cs="宋体"/>
                <w:sz w:val="24"/>
                <w:szCs w:val="24"/>
              </w:rPr>
              <w:t>服务内容</w:t>
            </w:r>
          </w:p>
        </w:tc>
        <w:tc>
          <w:tcPr>
            <w:tcW w:w="4607"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sz w:val="24"/>
                <w:szCs w:val="24"/>
              </w:rPr>
            </w:pPr>
          </w:p>
        </w:tc>
      </w:tr>
    </w:tbl>
    <w:p>
      <w:pPr>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法定代表人或其委托授权人（签字）：</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日期：</w:t>
      </w:r>
    </w:p>
    <w:p>
      <w:pPr>
        <w:spacing w:line="360" w:lineRule="auto"/>
        <w:rPr>
          <w:rFonts w:hint="eastAsia" w:ascii="宋体" w:hAnsi="宋体" w:eastAsia="宋体" w:cs="宋体"/>
          <w:kern w:val="0"/>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填写说明：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1、报价总表必须加盖投标人公章（复印件无效）。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color w:val="000000"/>
          <w:sz w:val="24"/>
          <w:szCs w:val="24"/>
        </w:rPr>
        <w:t>报价表须经法定代表人或其委托授权人签署。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、如有分包，投标人参与任何一个包的标的，都需单独填写报价总表。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eastAsia="宋体" w:cs="宋体"/>
          <w:sz w:val="24"/>
          <w:szCs w:val="24"/>
        </w:rPr>
        <w:br w:type="page"/>
      </w: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附件8</w:t>
      </w:r>
    </w:p>
    <w:p>
      <w:pPr>
        <w:spacing w:line="360" w:lineRule="auto"/>
        <w:jc w:val="center"/>
        <w:rPr>
          <w:rFonts w:ascii="宋体" w:hAnsi="宋体" w:eastAsia="宋体" w:cs="宋体"/>
          <w:b/>
          <w:sz w:val="24"/>
          <w:szCs w:val="24"/>
          <w:lang w:bidi="ar"/>
        </w:rPr>
      </w:pPr>
      <w:bookmarkStart w:id="16" w:name="_Hlk130369611"/>
      <w:r>
        <w:rPr>
          <w:rFonts w:hint="eastAsia" w:ascii="宋体" w:hAnsi="宋体" w:eastAsia="宋体" w:cs="宋体"/>
          <w:b/>
          <w:sz w:val="24"/>
          <w:szCs w:val="24"/>
          <w:lang w:bidi="ar"/>
        </w:rPr>
        <w:t>投标人信用承诺书</w:t>
      </w:r>
    </w:p>
    <w:bookmarkEnd w:id="16"/>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为营造公开、公平、公正的交易环境，树立诚信守法的投标人形象，本人代表本单位作出以下承诺：</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二、严格依照国家和省、市、县关于政府采购等方面的法律、法规、规章、规范性文件，参加投标活动；积极履行社会责任，促进廉政建设；</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三、自我约束、自我管理，守合同、重信用，不参与围标串标、弄虚作假、骗取中标、干扰评标、违约毁约、恶意投诉等行为，主动维护招标投标的良好秩序；</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五、自觉接受政府部门、行业组织、社会公众、新闻舆论等监督；</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六、上述承诺已向本单位员工作了宣传教育；</w:t>
      </w:r>
    </w:p>
    <w:p>
      <w:pPr>
        <w:spacing w:line="360" w:lineRule="auto"/>
        <w:ind w:firstLine="482" w:firstLineChars="200"/>
        <w:rPr>
          <w:rFonts w:ascii="宋体" w:hAnsi="宋体" w:eastAsia="宋体" w:cs="宋体"/>
          <w:kern w:val="0"/>
          <w:sz w:val="24"/>
          <w:szCs w:val="24"/>
          <w:lang w:val="zh-CN"/>
        </w:rPr>
      </w:pPr>
      <w:r>
        <w:rPr>
          <w:rFonts w:hint="eastAsia" w:ascii="宋体" w:hAnsi="宋体" w:eastAsia="宋体" w:cs="宋体"/>
          <w:b/>
          <w:kern w:val="0"/>
          <w:sz w:val="24"/>
          <w:szCs w:val="24"/>
          <w:lang w:val="zh-CN" w:bidi="ar"/>
        </w:rPr>
        <w:t>如有违反上述承诺的不良行为，本单位同意将其予以上网公示。</w:t>
      </w:r>
    </w:p>
    <w:p>
      <w:pPr>
        <w:spacing w:line="360" w:lineRule="auto"/>
        <w:ind w:firstLine="2640" w:firstLineChars="1100"/>
        <w:rPr>
          <w:rFonts w:ascii="宋体" w:hAnsi="宋体" w:eastAsia="宋体" w:cs="宋体"/>
          <w:kern w:val="0"/>
          <w:sz w:val="24"/>
          <w:szCs w:val="24"/>
          <w:u w:val="single"/>
          <w:lang w:val="zh-CN"/>
        </w:rPr>
      </w:pPr>
      <w:r>
        <w:rPr>
          <w:rFonts w:hint="eastAsia" w:ascii="宋体" w:hAnsi="宋体" w:eastAsia="宋体" w:cs="宋体"/>
          <w:kern w:val="0"/>
          <w:sz w:val="24"/>
          <w:szCs w:val="24"/>
          <w:lang w:val="zh-CN" w:bidi="ar"/>
        </w:rPr>
        <w:t>投标</w:t>
      </w:r>
      <w:r>
        <w:rPr>
          <w:rFonts w:hint="eastAsia" w:ascii="宋体" w:hAnsi="宋体" w:eastAsia="宋体" w:cs="宋体"/>
          <w:kern w:val="0"/>
          <w:sz w:val="24"/>
          <w:szCs w:val="24"/>
          <w:lang w:bidi="ar"/>
        </w:rPr>
        <w:t>人</w:t>
      </w:r>
      <w:r>
        <w:rPr>
          <w:rFonts w:hint="eastAsia" w:ascii="宋体" w:hAnsi="宋体" w:eastAsia="宋体" w:cs="宋体"/>
          <w:kern w:val="0"/>
          <w:sz w:val="24"/>
          <w:szCs w:val="24"/>
          <w:lang w:val="zh-CN" w:bidi="ar"/>
        </w:rPr>
        <w:t>全称(盖公章)：</w:t>
      </w:r>
    </w:p>
    <w:p>
      <w:pPr>
        <w:spacing w:line="360" w:lineRule="auto"/>
        <w:ind w:firstLine="2640" w:firstLineChars="1100"/>
        <w:rPr>
          <w:rFonts w:ascii="宋体" w:hAnsi="宋体" w:eastAsia="宋体" w:cs="宋体"/>
          <w:sz w:val="24"/>
          <w:szCs w:val="24"/>
          <w:u w:val="single"/>
          <w:lang w:val="zh-CN"/>
        </w:rPr>
      </w:pPr>
      <w:r>
        <w:rPr>
          <w:rFonts w:hint="eastAsia" w:ascii="宋体" w:hAnsi="宋体" w:eastAsia="宋体" w:cs="宋体"/>
          <w:kern w:val="0"/>
          <w:sz w:val="24"/>
          <w:szCs w:val="24"/>
          <w:lang w:val="zh-CN" w:bidi="ar"/>
        </w:rPr>
        <w:t>法定代表人（签字或盖章）：</w:t>
      </w:r>
    </w:p>
    <w:p>
      <w:pPr>
        <w:spacing w:line="360" w:lineRule="auto"/>
        <w:ind w:firstLine="2640" w:firstLineChars="1100"/>
        <w:rPr>
          <w:rFonts w:ascii="宋体" w:hAnsi="宋体" w:eastAsia="宋体" w:cs="宋体"/>
          <w:kern w:val="0"/>
          <w:sz w:val="24"/>
          <w:szCs w:val="24"/>
          <w:lang w:val="zh-CN"/>
        </w:rPr>
      </w:pPr>
      <w:r>
        <w:rPr>
          <w:rFonts w:hint="eastAsia" w:ascii="宋体" w:hAnsi="宋体" w:eastAsia="宋体" w:cs="宋体"/>
          <w:kern w:val="0"/>
          <w:sz w:val="24"/>
          <w:szCs w:val="24"/>
          <w:lang w:val="zh-CN" w:bidi="ar"/>
        </w:rPr>
        <w:t>时间：  年  月   日</w:t>
      </w:r>
    </w:p>
    <w:p>
      <w:pPr>
        <w:widowControl/>
        <w:spacing w:line="360" w:lineRule="auto"/>
        <w:jc w:val="left"/>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附件9</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质疑函范本</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一、质疑供应商基本信息</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质疑供应商：</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联系人：联系电话：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授权代表：</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二、质疑项目基本情况</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质疑项目的编号：包号：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采购人名称：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采购文件获取日期：</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三、质疑事项具体内容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质疑事项1：</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事实依据：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质疑事项2</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四、与质疑事项相关的质疑请求</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请求：</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签字(签章)：                   公章：                      </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日期：    </w:t>
      </w: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pStyle w:val="16"/>
        <w:rPr>
          <w:rFonts w:ascii="宋体" w:hAnsi="宋体" w:eastAsia="宋体" w:cs="宋体"/>
          <w:lang w:val="zh-CN"/>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b/>
          <w:bCs/>
          <w:kern w:val="0"/>
          <w:sz w:val="24"/>
          <w:szCs w:val="24"/>
          <w:lang w:val="zh-CN" w:bidi="ar"/>
        </w:rPr>
      </w:pPr>
      <w:r>
        <w:rPr>
          <w:rFonts w:hint="eastAsia" w:ascii="宋体" w:hAnsi="宋体" w:eastAsia="宋体" w:cs="宋体"/>
          <w:b/>
          <w:bCs/>
          <w:kern w:val="0"/>
          <w:sz w:val="24"/>
          <w:szCs w:val="24"/>
          <w:lang w:val="zh-CN" w:bidi="ar"/>
        </w:rPr>
        <w:t>质疑函制作说明：</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1.供应商提出质疑时，应提交质疑函和必要的证明材料。</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3.质疑供应商若对项目的某一分包进行质疑，质疑函中应列明具体分包号。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4.质疑函的质疑事项应具体、明确，并有必要的事实依据和法律依据。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5.质疑函的质疑请求应与质疑事项相关。</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pPr>
        <w:spacing w:line="360" w:lineRule="auto"/>
        <w:ind w:firstLine="480" w:firstLineChars="200"/>
        <w:rPr>
          <w:rFonts w:ascii="宋体" w:hAnsi="宋体" w:eastAsia="宋体" w:cs="宋体"/>
          <w:kern w:val="0"/>
          <w:sz w:val="24"/>
          <w:szCs w:val="24"/>
          <w:lang w:bidi="ar"/>
        </w:rPr>
      </w:pPr>
    </w:p>
    <w:sectPr>
      <w:pgSz w:w="11906" w:h="16838"/>
      <w:pgMar w:top="1531" w:right="1304" w:bottom="119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000000" w:sz="0" w:space="0"/>
      </w:pBdr>
      <w:tabs>
        <w:tab w:val="left" w:pos="54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06D11"/>
    <w:multiLevelType w:val="singleLevel"/>
    <w:tmpl w:val="F5B06D11"/>
    <w:lvl w:ilvl="0" w:tentative="0">
      <w:start w:val="1"/>
      <w:numFmt w:val="decimal"/>
      <w:lvlText w:val="%1."/>
      <w:lvlJc w:val="left"/>
      <w:pPr>
        <w:tabs>
          <w:tab w:val="left" w:pos="312"/>
        </w:tabs>
      </w:pPr>
    </w:lvl>
  </w:abstractNum>
  <w:abstractNum w:abstractNumId="1">
    <w:nsid w:val="F8F29A5E"/>
    <w:multiLevelType w:val="singleLevel"/>
    <w:tmpl w:val="F8F29A5E"/>
    <w:lvl w:ilvl="0" w:tentative="0">
      <w:start w:val="1"/>
      <w:numFmt w:val="decimal"/>
      <w:suff w:val="nothing"/>
      <w:lvlText w:val="（%1）"/>
      <w:lvlJc w:val="left"/>
    </w:lvl>
  </w:abstractNum>
  <w:abstractNum w:abstractNumId="2">
    <w:nsid w:val="0AD0302F"/>
    <w:multiLevelType w:val="singleLevel"/>
    <w:tmpl w:val="0AD0302F"/>
    <w:lvl w:ilvl="0" w:tentative="0">
      <w:start w:val="3"/>
      <w:numFmt w:val="chineseCounting"/>
      <w:suff w:val="nothing"/>
      <w:lvlText w:val="（%1）"/>
      <w:lvlJc w:val="left"/>
      <w:rPr>
        <w:rFonts w:hint="eastAsia"/>
      </w:rPr>
    </w:lvl>
  </w:abstractNum>
  <w:abstractNum w:abstractNumId="3">
    <w:nsid w:val="1A5DD603"/>
    <w:multiLevelType w:val="singleLevel"/>
    <w:tmpl w:val="1A5DD603"/>
    <w:lvl w:ilvl="0" w:tentative="0">
      <w:start w:val="5"/>
      <w:numFmt w:val="decimal"/>
      <w:suff w:val="nothing"/>
      <w:lvlText w:val="（%1）"/>
      <w:lvlJc w:val="left"/>
      <w:pPr>
        <w:ind w:left="480" w:leftChars="0" w:firstLine="0" w:firstLineChars="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D6"/>
    <w:rsid w:val="000A64CD"/>
    <w:rsid w:val="001C22FA"/>
    <w:rsid w:val="001E7993"/>
    <w:rsid w:val="0022703D"/>
    <w:rsid w:val="003E3DC9"/>
    <w:rsid w:val="005F181D"/>
    <w:rsid w:val="00793ED6"/>
    <w:rsid w:val="00836F5C"/>
    <w:rsid w:val="008F7E06"/>
    <w:rsid w:val="009707BF"/>
    <w:rsid w:val="00E15E46"/>
    <w:rsid w:val="00E63CA4"/>
    <w:rsid w:val="00F2757E"/>
    <w:rsid w:val="00F61340"/>
    <w:rsid w:val="014F1FA9"/>
    <w:rsid w:val="019D20E1"/>
    <w:rsid w:val="019D7A35"/>
    <w:rsid w:val="01CE60D0"/>
    <w:rsid w:val="02636F9A"/>
    <w:rsid w:val="02CF6360"/>
    <w:rsid w:val="0308345A"/>
    <w:rsid w:val="035D45CC"/>
    <w:rsid w:val="04273A81"/>
    <w:rsid w:val="050C7783"/>
    <w:rsid w:val="05296C4D"/>
    <w:rsid w:val="05AF7FEB"/>
    <w:rsid w:val="05B84F4E"/>
    <w:rsid w:val="061C1B2E"/>
    <w:rsid w:val="072A55F8"/>
    <w:rsid w:val="07A31627"/>
    <w:rsid w:val="08445A27"/>
    <w:rsid w:val="08744277"/>
    <w:rsid w:val="099C6420"/>
    <w:rsid w:val="09AA18F9"/>
    <w:rsid w:val="09E647ED"/>
    <w:rsid w:val="0AA36418"/>
    <w:rsid w:val="0AF03759"/>
    <w:rsid w:val="0C2444E1"/>
    <w:rsid w:val="0C361DB5"/>
    <w:rsid w:val="0C495379"/>
    <w:rsid w:val="0C8955A4"/>
    <w:rsid w:val="0CE625E5"/>
    <w:rsid w:val="0D3E36AC"/>
    <w:rsid w:val="0D463EE1"/>
    <w:rsid w:val="0D496E45"/>
    <w:rsid w:val="0DEC4B30"/>
    <w:rsid w:val="0DED1FB9"/>
    <w:rsid w:val="0DF147A5"/>
    <w:rsid w:val="0E045052"/>
    <w:rsid w:val="0EC74521"/>
    <w:rsid w:val="0ECF1680"/>
    <w:rsid w:val="0EF32D02"/>
    <w:rsid w:val="0F6F6C38"/>
    <w:rsid w:val="0F8C645C"/>
    <w:rsid w:val="0FA37019"/>
    <w:rsid w:val="0FBA0B2F"/>
    <w:rsid w:val="103E61FE"/>
    <w:rsid w:val="109D0A4E"/>
    <w:rsid w:val="10FA5224"/>
    <w:rsid w:val="116E143D"/>
    <w:rsid w:val="11A14204"/>
    <w:rsid w:val="128F4468"/>
    <w:rsid w:val="129E4B55"/>
    <w:rsid w:val="12F775D2"/>
    <w:rsid w:val="13201CD8"/>
    <w:rsid w:val="138A4803"/>
    <w:rsid w:val="13CD673D"/>
    <w:rsid w:val="13E26EA1"/>
    <w:rsid w:val="14564052"/>
    <w:rsid w:val="14651A1F"/>
    <w:rsid w:val="148D0096"/>
    <w:rsid w:val="14A65B6A"/>
    <w:rsid w:val="15BE01C0"/>
    <w:rsid w:val="15D05EB2"/>
    <w:rsid w:val="15DF4208"/>
    <w:rsid w:val="163C6B00"/>
    <w:rsid w:val="17A16616"/>
    <w:rsid w:val="17F80DB1"/>
    <w:rsid w:val="193148BC"/>
    <w:rsid w:val="199542C0"/>
    <w:rsid w:val="1AA2542E"/>
    <w:rsid w:val="1B692EA4"/>
    <w:rsid w:val="1B74749F"/>
    <w:rsid w:val="1BB82DE6"/>
    <w:rsid w:val="1C2105EE"/>
    <w:rsid w:val="1C81471A"/>
    <w:rsid w:val="1D251FF1"/>
    <w:rsid w:val="1D6C1D7C"/>
    <w:rsid w:val="1DF334B7"/>
    <w:rsid w:val="1DF850AE"/>
    <w:rsid w:val="1E447204"/>
    <w:rsid w:val="1EBD35E0"/>
    <w:rsid w:val="1FA9183D"/>
    <w:rsid w:val="20422EBF"/>
    <w:rsid w:val="2093474B"/>
    <w:rsid w:val="20BD0056"/>
    <w:rsid w:val="214E5E8E"/>
    <w:rsid w:val="21561C84"/>
    <w:rsid w:val="22E41A35"/>
    <w:rsid w:val="23377B25"/>
    <w:rsid w:val="234F12C4"/>
    <w:rsid w:val="236372A8"/>
    <w:rsid w:val="23C70309"/>
    <w:rsid w:val="23D310BF"/>
    <w:rsid w:val="240B0E4F"/>
    <w:rsid w:val="24391C0F"/>
    <w:rsid w:val="24CD4ABE"/>
    <w:rsid w:val="250A5D62"/>
    <w:rsid w:val="263028FF"/>
    <w:rsid w:val="271200F5"/>
    <w:rsid w:val="2716328B"/>
    <w:rsid w:val="27224642"/>
    <w:rsid w:val="27A63744"/>
    <w:rsid w:val="27BF3988"/>
    <w:rsid w:val="287B2AC1"/>
    <w:rsid w:val="28986A87"/>
    <w:rsid w:val="28AB0FF2"/>
    <w:rsid w:val="28E0674F"/>
    <w:rsid w:val="2913383B"/>
    <w:rsid w:val="29244640"/>
    <w:rsid w:val="2A4D620A"/>
    <w:rsid w:val="2B6F150A"/>
    <w:rsid w:val="2B6F30F5"/>
    <w:rsid w:val="2C1140A0"/>
    <w:rsid w:val="2C6F36E1"/>
    <w:rsid w:val="2D556DA7"/>
    <w:rsid w:val="2D89704F"/>
    <w:rsid w:val="2D935B3B"/>
    <w:rsid w:val="2DB73ED8"/>
    <w:rsid w:val="2E6B3019"/>
    <w:rsid w:val="2E7515FF"/>
    <w:rsid w:val="302978B0"/>
    <w:rsid w:val="30DC3FAA"/>
    <w:rsid w:val="313B6BB8"/>
    <w:rsid w:val="324F174E"/>
    <w:rsid w:val="327104DD"/>
    <w:rsid w:val="32EF4BA0"/>
    <w:rsid w:val="337D07E4"/>
    <w:rsid w:val="3399623F"/>
    <w:rsid w:val="33C45D48"/>
    <w:rsid w:val="34795DF7"/>
    <w:rsid w:val="34B77F59"/>
    <w:rsid w:val="35022B8C"/>
    <w:rsid w:val="351F7BD0"/>
    <w:rsid w:val="36C37669"/>
    <w:rsid w:val="374D5BC6"/>
    <w:rsid w:val="37B819B7"/>
    <w:rsid w:val="37DE24C2"/>
    <w:rsid w:val="383A4C81"/>
    <w:rsid w:val="38FA5D57"/>
    <w:rsid w:val="3933296B"/>
    <w:rsid w:val="39373783"/>
    <w:rsid w:val="393E7146"/>
    <w:rsid w:val="39684219"/>
    <w:rsid w:val="39AA4978"/>
    <w:rsid w:val="3A65525E"/>
    <w:rsid w:val="3BDC6D70"/>
    <w:rsid w:val="3C1B5B4D"/>
    <w:rsid w:val="3C3B5908"/>
    <w:rsid w:val="3C473345"/>
    <w:rsid w:val="3CF235D5"/>
    <w:rsid w:val="3D151A3E"/>
    <w:rsid w:val="3D3D7AD7"/>
    <w:rsid w:val="3D715A1A"/>
    <w:rsid w:val="3DC457BF"/>
    <w:rsid w:val="3DF503AA"/>
    <w:rsid w:val="3E002966"/>
    <w:rsid w:val="3E5C65DA"/>
    <w:rsid w:val="3E9924DA"/>
    <w:rsid w:val="3FE7485B"/>
    <w:rsid w:val="3FF62182"/>
    <w:rsid w:val="411C519E"/>
    <w:rsid w:val="42AF1CFC"/>
    <w:rsid w:val="43582D9B"/>
    <w:rsid w:val="438E1276"/>
    <w:rsid w:val="43B55FEF"/>
    <w:rsid w:val="44341596"/>
    <w:rsid w:val="450925B7"/>
    <w:rsid w:val="456513CE"/>
    <w:rsid w:val="456D5093"/>
    <w:rsid w:val="471D52CF"/>
    <w:rsid w:val="47DB38DE"/>
    <w:rsid w:val="47FD773D"/>
    <w:rsid w:val="482140D7"/>
    <w:rsid w:val="487A5B53"/>
    <w:rsid w:val="48940AE4"/>
    <w:rsid w:val="496F0190"/>
    <w:rsid w:val="4A0D3070"/>
    <w:rsid w:val="4A261185"/>
    <w:rsid w:val="4A5B1180"/>
    <w:rsid w:val="4ABE3132"/>
    <w:rsid w:val="4B727504"/>
    <w:rsid w:val="4B9070A8"/>
    <w:rsid w:val="4BFE6267"/>
    <w:rsid w:val="4C976F62"/>
    <w:rsid w:val="4CC76451"/>
    <w:rsid w:val="4D397E45"/>
    <w:rsid w:val="4D673998"/>
    <w:rsid w:val="4E035664"/>
    <w:rsid w:val="4E3E167E"/>
    <w:rsid w:val="4EF24655"/>
    <w:rsid w:val="4FEA2DEF"/>
    <w:rsid w:val="5006393C"/>
    <w:rsid w:val="505054F4"/>
    <w:rsid w:val="50BD4994"/>
    <w:rsid w:val="51200262"/>
    <w:rsid w:val="52254911"/>
    <w:rsid w:val="52260308"/>
    <w:rsid w:val="525A42AB"/>
    <w:rsid w:val="5318064E"/>
    <w:rsid w:val="531D1FDE"/>
    <w:rsid w:val="540250B1"/>
    <w:rsid w:val="5413688E"/>
    <w:rsid w:val="54F67132"/>
    <w:rsid w:val="55175E7E"/>
    <w:rsid w:val="553E1FC7"/>
    <w:rsid w:val="555E1218"/>
    <w:rsid w:val="55850D6D"/>
    <w:rsid w:val="55D92EFA"/>
    <w:rsid w:val="586B6320"/>
    <w:rsid w:val="58920AF6"/>
    <w:rsid w:val="592B6913"/>
    <w:rsid w:val="59367B1E"/>
    <w:rsid w:val="59BA409F"/>
    <w:rsid w:val="5A00375E"/>
    <w:rsid w:val="5ABC042D"/>
    <w:rsid w:val="5AD244F6"/>
    <w:rsid w:val="5AFF6F5A"/>
    <w:rsid w:val="5B2006AB"/>
    <w:rsid w:val="5B8251CB"/>
    <w:rsid w:val="5C1C7759"/>
    <w:rsid w:val="5CFA6D7C"/>
    <w:rsid w:val="5CFB7B95"/>
    <w:rsid w:val="5D110873"/>
    <w:rsid w:val="5D9253C8"/>
    <w:rsid w:val="5E207B7F"/>
    <w:rsid w:val="5E6925B7"/>
    <w:rsid w:val="5E6F168D"/>
    <w:rsid w:val="5EAB07B5"/>
    <w:rsid w:val="5F01287B"/>
    <w:rsid w:val="5FA0381E"/>
    <w:rsid w:val="5FD92D82"/>
    <w:rsid w:val="5FFA47A8"/>
    <w:rsid w:val="601D1762"/>
    <w:rsid w:val="60604A0C"/>
    <w:rsid w:val="60604FF4"/>
    <w:rsid w:val="6073201A"/>
    <w:rsid w:val="60E72574"/>
    <w:rsid w:val="60E8290E"/>
    <w:rsid w:val="62137415"/>
    <w:rsid w:val="622432B2"/>
    <w:rsid w:val="622F4A89"/>
    <w:rsid w:val="62865E0A"/>
    <w:rsid w:val="62B46EBF"/>
    <w:rsid w:val="62FB00BA"/>
    <w:rsid w:val="62FC2542"/>
    <w:rsid w:val="639C5C1D"/>
    <w:rsid w:val="653C434E"/>
    <w:rsid w:val="65803652"/>
    <w:rsid w:val="65A77699"/>
    <w:rsid w:val="66042A64"/>
    <w:rsid w:val="6669597B"/>
    <w:rsid w:val="667B47E5"/>
    <w:rsid w:val="66C25AB1"/>
    <w:rsid w:val="67786F50"/>
    <w:rsid w:val="67883D85"/>
    <w:rsid w:val="6871298D"/>
    <w:rsid w:val="691542AD"/>
    <w:rsid w:val="693449B5"/>
    <w:rsid w:val="69533B20"/>
    <w:rsid w:val="69551E6E"/>
    <w:rsid w:val="69E0113D"/>
    <w:rsid w:val="6A417ABA"/>
    <w:rsid w:val="6A794D83"/>
    <w:rsid w:val="6A825965"/>
    <w:rsid w:val="6B030FAF"/>
    <w:rsid w:val="6B0960FA"/>
    <w:rsid w:val="6B0D1E8B"/>
    <w:rsid w:val="6BAD5A07"/>
    <w:rsid w:val="6BD241C6"/>
    <w:rsid w:val="6BEB69B7"/>
    <w:rsid w:val="6C06791D"/>
    <w:rsid w:val="6D743E47"/>
    <w:rsid w:val="6E420D0F"/>
    <w:rsid w:val="70111525"/>
    <w:rsid w:val="709A735A"/>
    <w:rsid w:val="70D027AC"/>
    <w:rsid w:val="716B3F57"/>
    <w:rsid w:val="717D0496"/>
    <w:rsid w:val="72431BD4"/>
    <w:rsid w:val="72A01A3C"/>
    <w:rsid w:val="72C64BF3"/>
    <w:rsid w:val="73E90DF0"/>
    <w:rsid w:val="746D2DCD"/>
    <w:rsid w:val="74877406"/>
    <w:rsid w:val="749018A2"/>
    <w:rsid w:val="751C1FDD"/>
    <w:rsid w:val="75410998"/>
    <w:rsid w:val="759A04FF"/>
    <w:rsid w:val="75BC076B"/>
    <w:rsid w:val="75E05098"/>
    <w:rsid w:val="76123DA9"/>
    <w:rsid w:val="761B5C63"/>
    <w:rsid w:val="76573B7E"/>
    <w:rsid w:val="769E5F66"/>
    <w:rsid w:val="76E94F36"/>
    <w:rsid w:val="77882476"/>
    <w:rsid w:val="780B7222"/>
    <w:rsid w:val="78432D61"/>
    <w:rsid w:val="79E6332B"/>
    <w:rsid w:val="7A433660"/>
    <w:rsid w:val="7ADB75EF"/>
    <w:rsid w:val="7BA7261A"/>
    <w:rsid w:val="7D0C01CC"/>
    <w:rsid w:val="7E97379A"/>
    <w:rsid w:val="7EA721C7"/>
    <w:rsid w:val="7F8D713D"/>
    <w:rsid w:val="7F916873"/>
    <w:rsid w:val="7FB43B4B"/>
    <w:rsid w:val="7FE6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7143"/>
        <w:tab w:val="right" w:pos="14287"/>
      </w:tabs>
    </w:pPr>
  </w:style>
  <w:style w:type="paragraph" w:styleId="9">
    <w:name w:val="Normal (Web)"/>
    <w:basedOn w:val="1"/>
    <w:semiHidden/>
    <w:unhideWhenUsed/>
    <w:qFormat/>
    <w:uiPriority w:val="99"/>
    <w:rPr>
      <w:sz w:val="24"/>
    </w:rPr>
  </w:style>
  <w:style w:type="paragraph" w:styleId="10">
    <w:name w:val="Title"/>
    <w:basedOn w:val="1"/>
    <w:next w:val="1"/>
    <w:link w:val="19"/>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paragraph" w:customStyle="1" w:styleId="16">
    <w:name w:val="彩色列表1"/>
    <w:basedOn w:val="1"/>
    <w:qFormat/>
    <w:uiPriority w:val="0"/>
    <w:pPr>
      <w:ind w:firstLine="420" w:firstLineChars="200"/>
    </w:pPr>
  </w:style>
  <w:style w:type="character" w:customStyle="1" w:styleId="17">
    <w:name w:val="标题 1 字符"/>
    <w:basedOn w:val="13"/>
    <w:link w:val="3"/>
    <w:qFormat/>
    <w:uiPriority w:val="9"/>
    <w:rPr>
      <w:b/>
      <w:bCs/>
      <w:kern w:val="44"/>
      <w:sz w:val="44"/>
      <w:szCs w:val="44"/>
    </w:rPr>
  </w:style>
  <w:style w:type="character" w:customStyle="1" w:styleId="18">
    <w:name w:val="标题 2 字符"/>
    <w:basedOn w:val="13"/>
    <w:link w:val="4"/>
    <w:qFormat/>
    <w:uiPriority w:val="9"/>
    <w:rPr>
      <w:rFonts w:asciiTheme="majorHAnsi" w:hAnsiTheme="majorHAnsi" w:eastAsiaTheme="majorEastAsia" w:cstheme="majorBidi"/>
      <w:b/>
      <w:bCs/>
      <w:sz w:val="32"/>
      <w:szCs w:val="32"/>
    </w:rPr>
  </w:style>
  <w:style w:type="character" w:customStyle="1" w:styleId="19">
    <w:name w:val="标题 字符"/>
    <w:basedOn w:val="13"/>
    <w:link w:val="10"/>
    <w:qFormat/>
    <w:uiPriority w:val="10"/>
    <w:rPr>
      <w:rFonts w:asciiTheme="majorHAnsi" w:hAnsiTheme="majorHAnsi" w:eastAsiaTheme="majorEastAsia" w:cstheme="majorBidi"/>
      <w:b/>
      <w:bCs/>
      <w:sz w:val="32"/>
      <w:szCs w:val="32"/>
    </w:rPr>
  </w:style>
  <w:style w:type="paragraph" w:customStyle="1" w:styleId="20">
    <w:name w:val="正文缩进1"/>
    <w:basedOn w:val="1"/>
    <w:qFormat/>
    <w:uiPriority w:val="0"/>
    <w:pPr>
      <w:spacing w:line="360" w:lineRule="auto"/>
      <w:jc w:val="center"/>
    </w:pPr>
    <w:rPr>
      <w:rFonts w:ascii="宋体" w:hAnsi="宋体" w:eastAsia="宋体"/>
      <w:b/>
      <w:sz w:val="24"/>
      <w:szCs w:val="24"/>
    </w:rPr>
  </w:style>
  <w:style w:type="paragraph" w:customStyle="1" w:styleId="21">
    <w:name w:val="页脚1"/>
    <w:basedOn w:val="1"/>
    <w:qFormat/>
    <w:uiPriority w:val="99"/>
    <w:pPr>
      <w:tabs>
        <w:tab w:val="center" w:pos="4153"/>
        <w:tab w:val="right" w:pos="8306"/>
      </w:tabs>
      <w:jc w:val="left"/>
    </w:pPr>
    <w:rPr>
      <w:sz w:val="18"/>
    </w:rPr>
  </w:style>
  <w:style w:type="paragraph" w:customStyle="1" w:styleId="22">
    <w:name w:val="页眉1"/>
    <w:basedOn w:val="1"/>
    <w:qFormat/>
    <w:uiPriority w:val="99"/>
    <w:pPr>
      <w:pBdr>
        <w:bottom w:val="single" w:color="000000" w:sz="6" w:space="1"/>
      </w:pBdr>
      <w:tabs>
        <w:tab w:val="center" w:pos="4153"/>
        <w:tab w:val="right" w:pos="8306"/>
      </w:tabs>
      <w:jc w:val="center"/>
    </w:pPr>
    <w:rPr>
      <w:sz w:val="18"/>
    </w:rPr>
  </w:style>
  <w:style w:type="paragraph" w:customStyle="1" w:styleId="2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4">
    <w:name w:val="标题 21"/>
    <w:basedOn w:val="1"/>
    <w:next w:val="1"/>
    <w:qFormat/>
    <w:uiPriority w:val="0"/>
    <w:pPr>
      <w:keepNext/>
      <w:keepLines/>
      <w:jc w:val="left"/>
      <w:outlineLvl w:val="1"/>
    </w:pPr>
    <w:rPr>
      <w:rFonts w:ascii="宋体" w:hAnsi="宋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268</Words>
  <Characters>293</Characters>
  <Lines>138</Lines>
  <Paragraphs>39</Paragraphs>
  <TotalTime>13</TotalTime>
  <ScaleCrop>false</ScaleCrop>
  <LinksUpToDate>false</LinksUpToDate>
  <CharactersWithSpaces>356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2022-05-13T06:40:00Z</dcterms:created>
  <dc:creator>杨 洋</dc:creator>
  <cp:lastModifiedBy>Archer</cp:lastModifiedBy>
  <cp:lastPrinted>2025-10-14T03:38:00Z</cp:lastPrinted>
  <dcterms:modified xsi:type="dcterms:W3CDTF">2025-11-11T07:03:29Z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D2FBF999DFD54B3C916EFC2528283F96</vt:lpwstr>
  </property>
  <property fmtid="{D5CDD505-2E9C-101B-9397-08002B2CF9AE}" pid="4" name="KSOTemplateDocerSaveRecord">
    <vt:lpwstr>eyJoZGlkIjoiMmYyMDJlZDI5NzQxNjM4OWU4NGQ0NzM0OTU1NTA0YjQiLCJ1c2VySWQiOiI0MzE1ODkxMTAifQ==</vt:lpwstr>
  </property>
</Properties>
</file>