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FFC6D">
      <w:pPr>
        <w:spacing w:line="500" w:lineRule="exact"/>
        <w:jc w:val="center"/>
        <w:rPr>
          <w:rFonts w:hint="eastAsia" w:ascii="宋体" w:hAnsi="宋体" w:cs="宋体"/>
          <w:bCs/>
          <w:color w:val="auto"/>
          <w:spacing w:val="20"/>
          <w:sz w:val="44"/>
          <w:highlight w:val="none"/>
        </w:rPr>
      </w:pPr>
    </w:p>
    <w:p w14:paraId="352199DC">
      <w:pPr>
        <w:spacing w:line="500" w:lineRule="exact"/>
        <w:jc w:val="center"/>
        <w:rPr>
          <w:rFonts w:hint="eastAsia" w:ascii="宋体" w:hAnsi="宋体" w:cs="宋体"/>
          <w:bCs/>
          <w:color w:val="auto"/>
          <w:spacing w:val="20"/>
          <w:sz w:val="44"/>
          <w:highlight w:val="none"/>
        </w:rPr>
      </w:pPr>
    </w:p>
    <w:p w14:paraId="73CF1DA6">
      <w:pPr>
        <w:spacing w:line="360" w:lineRule="auto"/>
        <w:jc w:val="center"/>
        <w:rPr>
          <w:rFonts w:hint="eastAsia" w:ascii="宋体" w:hAnsi="宋体" w:eastAsia="宋体"/>
          <w:b/>
          <w:color w:val="auto"/>
          <w:spacing w:val="0"/>
          <w:sz w:val="52"/>
          <w:szCs w:val="52"/>
          <w:highlight w:val="none"/>
          <w:lang w:eastAsia="zh-CN"/>
        </w:rPr>
      </w:pPr>
      <w:r>
        <w:rPr>
          <w:rFonts w:hint="eastAsia" w:ascii="宋体" w:hAnsi="宋体"/>
          <w:b/>
          <w:color w:val="auto"/>
          <w:spacing w:val="0"/>
          <w:sz w:val="52"/>
          <w:szCs w:val="52"/>
          <w:highlight w:val="none"/>
          <w:lang w:eastAsia="zh-CN"/>
        </w:rPr>
        <w:t>全市农村集体“三资”专项审计项目</w:t>
      </w:r>
    </w:p>
    <w:p w14:paraId="353E1125">
      <w:pPr>
        <w:spacing w:line="360" w:lineRule="auto"/>
        <w:jc w:val="center"/>
        <w:rPr>
          <w:rFonts w:hint="eastAsia" w:ascii="宋体" w:hAnsi="宋体" w:cs="宋体"/>
          <w:b/>
          <w:color w:val="auto"/>
          <w:sz w:val="72"/>
          <w:szCs w:val="72"/>
          <w:highlight w:val="none"/>
        </w:rPr>
      </w:pPr>
    </w:p>
    <w:p w14:paraId="7D7DF7E7">
      <w:pPr>
        <w:spacing w:line="360" w:lineRule="auto"/>
        <w:jc w:val="center"/>
        <w:rPr>
          <w:rFonts w:hint="eastAsia" w:ascii="宋体" w:hAnsi="宋体" w:cs="宋体"/>
          <w:b/>
          <w:color w:val="auto"/>
          <w:sz w:val="72"/>
          <w:szCs w:val="72"/>
          <w:highlight w:val="none"/>
        </w:rPr>
      </w:pPr>
    </w:p>
    <w:p w14:paraId="18DF4774">
      <w:pPr>
        <w:spacing w:line="360" w:lineRule="auto"/>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招标文件</w:t>
      </w:r>
    </w:p>
    <w:p w14:paraId="4A00F1FD">
      <w:pPr>
        <w:keepNext/>
        <w:spacing w:line="500" w:lineRule="exact"/>
        <w:jc w:val="center"/>
        <w:outlineLvl w:val="5"/>
        <w:rPr>
          <w:rFonts w:hint="eastAsia" w:ascii="宋体" w:hAnsi="宋体"/>
          <w:b/>
          <w:color w:val="auto"/>
          <w:kern w:val="0"/>
          <w:sz w:val="36"/>
          <w:szCs w:val="36"/>
          <w:highlight w:val="none"/>
        </w:rPr>
      </w:pPr>
    </w:p>
    <w:p w14:paraId="43B4E586">
      <w:pPr>
        <w:spacing w:line="500" w:lineRule="exact"/>
        <w:jc w:val="center"/>
        <w:rPr>
          <w:rFonts w:hint="default" w:ascii="宋体" w:hAnsi="宋体" w:eastAsia="宋体" w:cs="宋体"/>
          <w:b/>
          <w:color w:val="auto"/>
          <w:sz w:val="36"/>
          <w:highlight w:val="none"/>
          <w:lang w:val="en-US" w:eastAsia="zh-CN"/>
        </w:rPr>
      </w:pPr>
      <w:r>
        <w:rPr>
          <w:rFonts w:hint="eastAsia" w:ascii="宋体" w:hAnsi="宋体" w:cs="宋体"/>
          <w:b/>
          <w:color w:val="auto"/>
          <w:sz w:val="36"/>
          <w:highlight w:val="none"/>
          <w:lang w:eastAsia="zh-CN"/>
        </w:rPr>
        <w:t>项目编号：</w:t>
      </w:r>
      <w:r>
        <w:rPr>
          <w:rFonts w:hint="eastAsia" w:ascii="宋体" w:hAnsi="宋体" w:cs="宋体"/>
          <w:b/>
          <w:color w:val="auto"/>
          <w:sz w:val="36"/>
          <w:highlight w:val="none"/>
          <w:lang w:val="en-US" w:eastAsia="zh-CN"/>
        </w:rPr>
        <w:t>JSGHCG202603001</w:t>
      </w:r>
    </w:p>
    <w:p w14:paraId="2D79E9BC">
      <w:pPr>
        <w:pStyle w:val="16"/>
        <w:rPr>
          <w:rFonts w:hint="eastAsia"/>
          <w:color w:val="auto"/>
          <w:highlight w:val="none"/>
        </w:rPr>
      </w:pPr>
    </w:p>
    <w:p w14:paraId="045E49A3">
      <w:pPr>
        <w:spacing w:line="500" w:lineRule="exact"/>
        <w:jc w:val="center"/>
        <w:rPr>
          <w:rFonts w:hint="eastAsia" w:ascii="宋体" w:hAnsi="宋体" w:cs="宋体"/>
          <w:b/>
          <w:color w:val="auto"/>
          <w:sz w:val="36"/>
          <w:highlight w:val="none"/>
        </w:rPr>
      </w:pPr>
    </w:p>
    <w:p w14:paraId="74B91153">
      <w:pPr>
        <w:spacing w:line="500" w:lineRule="exact"/>
        <w:jc w:val="center"/>
        <w:rPr>
          <w:rFonts w:hint="eastAsia" w:ascii="宋体" w:hAnsi="宋体" w:cs="宋体"/>
          <w:b/>
          <w:color w:val="auto"/>
          <w:sz w:val="36"/>
          <w:highlight w:val="none"/>
        </w:rPr>
      </w:pPr>
    </w:p>
    <w:p w14:paraId="4FCAF4C7">
      <w:pPr>
        <w:spacing w:line="500" w:lineRule="exact"/>
        <w:rPr>
          <w:rFonts w:hint="eastAsia" w:ascii="宋体" w:hAnsi="宋体" w:cs="宋体"/>
          <w:color w:val="auto"/>
          <w:highlight w:val="none"/>
        </w:rPr>
      </w:pPr>
    </w:p>
    <w:p w14:paraId="39796683">
      <w:pPr>
        <w:spacing w:line="500" w:lineRule="exact"/>
        <w:jc w:val="center"/>
        <w:rPr>
          <w:rFonts w:hint="eastAsia" w:ascii="宋体" w:hAnsi="宋体" w:cs="宋体"/>
          <w:color w:val="auto"/>
          <w:sz w:val="32"/>
          <w:highlight w:val="none"/>
        </w:rPr>
      </w:pPr>
    </w:p>
    <w:p w14:paraId="7650EEC8">
      <w:pPr>
        <w:spacing w:line="500" w:lineRule="exact"/>
        <w:jc w:val="center"/>
        <w:rPr>
          <w:rFonts w:hint="eastAsia" w:ascii="宋体" w:hAnsi="宋体" w:cs="宋体"/>
          <w:color w:val="auto"/>
          <w:sz w:val="32"/>
          <w:highlight w:val="none"/>
        </w:rPr>
      </w:pPr>
    </w:p>
    <w:p w14:paraId="71E4CB2D">
      <w:pPr>
        <w:spacing w:line="500" w:lineRule="exact"/>
        <w:jc w:val="center"/>
        <w:rPr>
          <w:rFonts w:hint="eastAsia" w:ascii="宋体" w:hAnsi="宋体" w:cs="宋体"/>
          <w:color w:val="auto"/>
          <w:sz w:val="32"/>
          <w:highlight w:val="none"/>
        </w:rPr>
      </w:pPr>
    </w:p>
    <w:p w14:paraId="7204EA31">
      <w:pPr>
        <w:spacing w:line="500" w:lineRule="exact"/>
        <w:jc w:val="center"/>
        <w:rPr>
          <w:rFonts w:hint="eastAsia" w:ascii="宋体" w:hAnsi="宋体" w:cs="宋体"/>
          <w:color w:val="auto"/>
          <w:sz w:val="32"/>
          <w:highlight w:val="none"/>
        </w:rPr>
      </w:pPr>
    </w:p>
    <w:p w14:paraId="3F38DC94">
      <w:pPr>
        <w:spacing w:line="500" w:lineRule="exact"/>
        <w:jc w:val="center"/>
        <w:rPr>
          <w:rFonts w:hint="eastAsia" w:ascii="宋体" w:hAnsi="宋体" w:cs="宋体"/>
          <w:color w:val="auto"/>
          <w:sz w:val="32"/>
          <w:highlight w:val="none"/>
        </w:rPr>
      </w:pPr>
    </w:p>
    <w:p w14:paraId="1D4CD1B1">
      <w:pPr>
        <w:spacing w:line="360" w:lineRule="auto"/>
        <w:ind w:firstLine="1285" w:firstLineChars="400"/>
        <w:rPr>
          <w:rFonts w:hint="eastAsia" w:ascii="宋体" w:hAnsi="宋体" w:eastAsia="宋体" w:cs="宋体"/>
          <w:b/>
          <w:color w:val="auto"/>
          <w:sz w:val="32"/>
          <w:szCs w:val="32"/>
          <w:highlight w:val="none"/>
          <w:lang w:eastAsia="zh-CN"/>
        </w:rPr>
      </w:pPr>
      <w:bookmarkStart w:id="0" w:name="_Toc312608845"/>
      <w:bookmarkStart w:id="1" w:name="_Toc241913651"/>
      <w:bookmarkStart w:id="2" w:name="_Toc257275442"/>
      <w:r>
        <w:rPr>
          <w:rFonts w:hint="eastAsia" w:ascii="宋体" w:hAnsi="宋体" w:cs="宋体"/>
          <w:b/>
          <w:color w:val="auto"/>
          <w:kern w:val="0"/>
          <w:sz w:val="32"/>
          <w:szCs w:val="32"/>
          <w:highlight w:val="none"/>
        </w:rPr>
        <w:t>采 购 人：</w:t>
      </w:r>
      <w:r>
        <w:rPr>
          <w:rFonts w:hint="eastAsia" w:ascii="宋体" w:hAnsi="宋体" w:cs="宋体"/>
          <w:b/>
          <w:color w:val="auto"/>
          <w:kern w:val="0"/>
          <w:sz w:val="32"/>
          <w:szCs w:val="32"/>
          <w:highlight w:val="none"/>
          <w:lang w:eastAsia="zh-CN"/>
        </w:rPr>
        <w:t>南通市农业农村局</w:t>
      </w:r>
    </w:p>
    <w:p w14:paraId="713CF057">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代理单位：江苏广和工程咨询有限公司</w:t>
      </w:r>
    </w:p>
    <w:p w14:paraId="4DAB7843">
      <w:pPr>
        <w:spacing w:line="360" w:lineRule="auto"/>
        <w:ind w:firstLine="1285" w:firstLineChars="400"/>
        <w:rPr>
          <w:rFonts w:hint="eastAsia" w:ascii="宋体" w:hAnsi="宋体" w:cs="宋体"/>
          <w:b/>
          <w:color w:val="auto"/>
          <w:sz w:val="32"/>
          <w:szCs w:val="32"/>
          <w:highlight w:val="none"/>
        </w:rPr>
      </w:pPr>
      <w:r>
        <w:rPr>
          <w:rFonts w:hint="eastAsia" w:ascii="宋体" w:hAnsi="宋体" w:eastAsia="宋体" w:cs="宋体"/>
          <w:b/>
          <w:color w:val="auto"/>
          <w:sz w:val="32"/>
          <w:szCs w:val="32"/>
          <w:highlight w:val="none"/>
        </w:rPr>
        <w:t>日</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期：</w:t>
      </w:r>
      <w:r>
        <w:rPr>
          <w:rFonts w:hint="eastAsia" w:ascii="宋体" w:hAnsi="宋体" w:cs="宋体"/>
          <w:b/>
          <w:color w:val="auto"/>
          <w:sz w:val="32"/>
          <w:szCs w:val="32"/>
          <w:highlight w:val="none"/>
          <w:lang w:eastAsia="zh-CN"/>
        </w:rPr>
        <w:t>2026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26</w:t>
      </w:r>
      <w:r>
        <w:rPr>
          <w:rFonts w:hint="eastAsia" w:ascii="宋体" w:hAnsi="宋体" w:cs="宋体"/>
          <w:b/>
          <w:color w:val="auto"/>
          <w:sz w:val="32"/>
          <w:szCs w:val="32"/>
          <w:highlight w:val="none"/>
        </w:rPr>
        <w:t>日</w:t>
      </w:r>
      <w:bookmarkEnd w:id="0"/>
      <w:bookmarkEnd w:id="1"/>
      <w:bookmarkEnd w:id="2"/>
    </w:p>
    <w:p w14:paraId="76B25388">
      <w:pPr>
        <w:spacing w:line="360" w:lineRule="auto"/>
        <w:jc w:val="center"/>
        <w:rPr>
          <w:rFonts w:hint="eastAsia" w:ascii="宋体" w:hAnsi="宋体" w:cs="宋体"/>
          <w:b/>
          <w:color w:val="auto"/>
          <w:sz w:val="44"/>
          <w:szCs w:val="44"/>
          <w:highlight w:val="none"/>
        </w:rPr>
        <w:sectPr>
          <w:pgSz w:w="11905" w:h="16838"/>
          <w:pgMar w:top="1440" w:right="1803" w:bottom="1440" w:left="1803" w:header="850" w:footer="992" w:gutter="0"/>
          <w:pgNumType w:start="0"/>
          <w:cols w:space="0" w:num="1"/>
          <w:rtlGutter w:val="0"/>
          <w:docGrid w:type="lines" w:linePitch="317" w:charSpace="0"/>
        </w:sectPr>
      </w:pPr>
    </w:p>
    <w:p w14:paraId="1BAD5FC0">
      <w:pPr>
        <w:adjustRightInd w:val="0"/>
        <w:snapToGrid w:val="0"/>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519CB91D">
      <w:pPr>
        <w:adjustRightInd w:val="0"/>
        <w:snapToGrid w:val="0"/>
        <w:spacing w:line="360" w:lineRule="auto"/>
        <w:jc w:val="center"/>
        <w:rPr>
          <w:rFonts w:hint="eastAsia" w:ascii="宋体" w:hAnsi="宋体" w:cs="宋体"/>
          <w:color w:val="auto"/>
          <w:sz w:val="32"/>
          <w:szCs w:val="32"/>
          <w:highlight w:val="none"/>
        </w:rPr>
      </w:pPr>
    </w:p>
    <w:p w14:paraId="1AEBBF55">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第一部分  招标公告</w:t>
      </w:r>
    </w:p>
    <w:p w14:paraId="6726C27F">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0308B474">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72351D39">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18732B5F">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第五部分  投标文件组成</w:t>
      </w:r>
    </w:p>
    <w:p w14:paraId="70A1FB5F">
      <w:pPr>
        <w:tabs>
          <w:tab w:val="left" w:pos="7740"/>
        </w:tabs>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第六部分  合同条款及格式</w:t>
      </w:r>
    </w:p>
    <w:p w14:paraId="10C4FFA0">
      <w:pPr>
        <w:spacing w:line="500" w:lineRule="exact"/>
        <w:rPr>
          <w:rFonts w:hint="eastAsia" w:ascii="宋体" w:hAnsi="宋体" w:cs="宋体"/>
          <w:b/>
          <w:color w:val="auto"/>
          <w:sz w:val="32"/>
          <w:szCs w:val="32"/>
          <w:highlight w:val="none"/>
        </w:rPr>
      </w:pPr>
    </w:p>
    <w:p w14:paraId="5FED283F">
      <w:pPr>
        <w:tabs>
          <w:tab w:val="left" w:pos="7740"/>
        </w:tabs>
        <w:spacing w:line="500" w:lineRule="exact"/>
        <w:rPr>
          <w:rFonts w:hint="eastAsia" w:ascii="宋体" w:hAnsi="宋体" w:cs="宋体"/>
          <w:b/>
          <w:color w:val="auto"/>
          <w:spacing w:val="2"/>
          <w:sz w:val="32"/>
          <w:szCs w:val="32"/>
          <w:highlight w:val="none"/>
        </w:rPr>
      </w:pPr>
    </w:p>
    <w:p w14:paraId="28039BBF">
      <w:pPr>
        <w:tabs>
          <w:tab w:val="left" w:pos="7740"/>
        </w:tabs>
        <w:spacing w:line="500" w:lineRule="exact"/>
        <w:rPr>
          <w:rFonts w:hint="eastAsia" w:ascii="宋体" w:hAnsi="宋体" w:cs="宋体"/>
          <w:b/>
          <w:color w:val="auto"/>
          <w:spacing w:val="2"/>
          <w:sz w:val="32"/>
          <w:szCs w:val="32"/>
          <w:highlight w:val="none"/>
        </w:rPr>
      </w:pPr>
    </w:p>
    <w:p w14:paraId="60F12F5A">
      <w:pPr>
        <w:tabs>
          <w:tab w:val="left" w:pos="7740"/>
        </w:tabs>
        <w:spacing w:line="500" w:lineRule="exact"/>
        <w:rPr>
          <w:rFonts w:hint="eastAsia" w:ascii="宋体" w:hAnsi="宋体" w:cs="宋体"/>
          <w:b/>
          <w:bCs/>
          <w:color w:val="auto"/>
          <w:sz w:val="32"/>
          <w:szCs w:val="32"/>
          <w:highlight w:val="none"/>
        </w:rPr>
      </w:pPr>
    </w:p>
    <w:p w14:paraId="01A5C475">
      <w:pPr>
        <w:spacing w:line="500" w:lineRule="exact"/>
        <w:outlineLvl w:val="0"/>
        <w:rPr>
          <w:rFonts w:hint="eastAsia" w:ascii="宋体" w:hAnsi="宋体" w:cs="宋体"/>
          <w:b/>
          <w:color w:val="auto"/>
          <w:sz w:val="44"/>
          <w:szCs w:val="44"/>
          <w:highlight w:val="none"/>
        </w:rPr>
      </w:pPr>
    </w:p>
    <w:p w14:paraId="0F415121">
      <w:pPr>
        <w:spacing w:line="500" w:lineRule="exact"/>
        <w:outlineLvl w:val="0"/>
        <w:rPr>
          <w:rFonts w:hint="eastAsia" w:ascii="宋体" w:hAnsi="宋体" w:cs="宋体"/>
          <w:color w:val="auto"/>
          <w:sz w:val="44"/>
          <w:szCs w:val="44"/>
          <w:highlight w:val="none"/>
        </w:rPr>
      </w:pPr>
    </w:p>
    <w:p w14:paraId="30AF6F80">
      <w:pPr>
        <w:spacing w:line="500" w:lineRule="exact"/>
        <w:outlineLvl w:val="0"/>
        <w:rPr>
          <w:rFonts w:hint="eastAsia" w:ascii="宋体" w:hAnsi="宋体" w:cs="宋体"/>
          <w:color w:val="auto"/>
          <w:sz w:val="44"/>
          <w:szCs w:val="44"/>
          <w:highlight w:val="none"/>
        </w:rPr>
      </w:pPr>
    </w:p>
    <w:p w14:paraId="75CC0533">
      <w:pPr>
        <w:spacing w:line="500" w:lineRule="exact"/>
        <w:outlineLvl w:val="0"/>
        <w:rPr>
          <w:rFonts w:hint="eastAsia" w:ascii="宋体" w:hAnsi="宋体" w:cs="宋体"/>
          <w:color w:val="auto"/>
          <w:sz w:val="44"/>
          <w:szCs w:val="44"/>
          <w:highlight w:val="none"/>
        </w:rPr>
      </w:pPr>
    </w:p>
    <w:p w14:paraId="3FC2F2F6">
      <w:pPr>
        <w:spacing w:line="500" w:lineRule="exact"/>
        <w:outlineLvl w:val="0"/>
        <w:rPr>
          <w:rFonts w:hint="eastAsia" w:ascii="宋体" w:hAnsi="宋体" w:cs="宋体"/>
          <w:color w:val="auto"/>
          <w:sz w:val="44"/>
          <w:szCs w:val="44"/>
          <w:highlight w:val="none"/>
        </w:rPr>
      </w:pPr>
    </w:p>
    <w:p w14:paraId="6BC4F4E6">
      <w:pPr>
        <w:spacing w:line="500" w:lineRule="exact"/>
        <w:outlineLvl w:val="0"/>
        <w:rPr>
          <w:rFonts w:hint="eastAsia" w:ascii="宋体" w:hAnsi="宋体" w:cs="宋体"/>
          <w:color w:val="auto"/>
          <w:sz w:val="44"/>
          <w:szCs w:val="44"/>
          <w:highlight w:val="none"/>
        </w:rPr>
      </w:pPr>
    </w:p>
    <w:p w14:paraId="481C2698">
      <w:pPr>
        <w:spacing w:line="500" w:lineRule="exact"/>
        <w:outlineLvl w:val="0"/>
        <w:rPr>
          <w:rFonts w:hint="eastAsia" w:ascii="宋体" w:hAnsi="宋体" w:cs="宋体"/>
          <w:color w:val="auto"/>
          <w:sz w:val="44"/>
          <w:szCs w:val="44"/>
          <w:highlight w:val="none"/>
        </w:rPr>
      </w:pPr>
    </w:p>
    <w:p w14:paraId="41CF3B5F">
      <w:pPr>
        <w:spacing w:line="500" w:lineRule="exact"/>
        <w:outlineLvl w:val="0"/>
        <w:rPr>
          <w:rFonts w:hint="eastAsia" w:ascii="宋体" w:hAnsi="宋体" w:cs="宋体"/>
          <w:color w:val="auto"/>
          <w:sz w:val="44"/>
          <w:szCs w:val="44"/>
          <w:highlight w:val="none"/>
        </w:rPr>
      </w:pPr>
    </w:p>
    <w:p w14:paraId="2F761239">
      <w:pPr>
        <w:spacing w:line="500" w:lineRule="exact"/>
        <w:outlineLvl w:val="0"/>
        <w:rPr>
          <w:rFonts w:hint="eastAsia" w:ascii="宋体" w:hAnsi="宋体" w:cs="宋体"/>
          <w:color w:val="auto"/>
          <w:sz w:val="44"/>
          <w:szCs w:val="44"/>
          <w:highlight w:val="none"/>
        </w:rPr>
      </w:pPr>
    </w:p>
    <w:p w14:paraId="0DAE9A5C">
      <w:pPr>
        <w:spacing w:line="500" w:lineRule="exact"/>
        <w:outlineLvl w:val="0"/>
        <w:rPr>
          <w:rFonts w:hint="eastAsia" w:ascii="宋体" w:hAnsi="宋体" w:cs="宋体"/>
          <w:color w:val="auto"/>
          <w:sz w:val="44"/>
          <w:szCs w:val="44"/>
          <w:highlight w:val="none"/>
        </w:rPr>
      </w:pPr>
    </w:p>
    <w:p w14:paraId="70C4BFF4">
      <w:pPr>
        <w:adjustRightInd w:val="0"/>
        <w:snapToGrid w:val="0"/>
        <w:spacing w:line="360" w:lineRule="auto"/>
        <w:jc w:val="center"/>
        <w:outlineLvl w:val="0"/>
        <w:rPr>
          <w:rFonts w:hint="eastAsia" w:ascii="宋体" w:hAnsi="宋体" w:cs="宋体"/>
          <w:bCs/>
          <w:color w:val="auto"/>
          <w:sz w:val="36"/>
          <w:szCs w:val="36"/>
          <w:highlight w:val="none"/>
        </w:rPr>
        <w:sectPr>
          <w:footerReference r:id="rId3" w:type="default"/>
          <w:pgSz w:w="11905" w:h="16838"/>
          <w:pgMar w:top="1440" w:right="1803" w:bottom="1440" w:left="1803" w:header="850" w:footer="992" w:gutter="0"/>
          <w:pgNumType w:fmt="decimal"/>
          <w:cols w:space="0" w:num="1"/>
          <w:rtlGutter w:val="0"/>
          <w:docGrid w:type="lines" w:linePitch="317" w:charSpace="0"/>
        </w:sectPr>
      </w:pPr>
    </w:p>
    <w:p w14:paraId="0D41ABF0">
      <w:pPr>
        <w:adjustRightInd w:val="0"/>
        <w:snapToGrid w:val="0"/>
        <w:spacing w:line="360" w:lineRule="auto"/>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 xml:space="preserve">第一部分  </w:t>
      </w:r>
      <w:bookmarkStart w:id="3" w:name="OLE_LINK7"/>
      <w:bookmarkStart w:id="4" w:name="OLE_LINK5"/>
      <w:r>
        <w:rPr>
          <w:rFonts w:hint="eastAsia" w:ascii="宋体" w:hAnsi="宋体" w:cs="宋体"/>
          <w:bCs/>
          <w:color w:val="auto"/>
          <w:sz w:val="36"/>
          <w:szCs w:val="36"/>
          <w:highlight w:val="none"/>
        </w:rPr>
        <w:t>招标公告</w:t>
      </w:r>
    </w:p>
    <w:p w14:paraId="3C4A8B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5" w:name="OLE_LINK6"/>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lang w:eastAsia="zh-CN"/>
        </w:rPr>
        <w:t>南通市农业农村局</w:t>
      </w:r>
      <w:r>
        <w:rPr>
          <w:rFonts w:hint="eastAsia" w:ascii="宋体" w:hAnsi="宋体" w:eastAsia="宋体" w:cs="宋体"/>
          <w:color w:val="auto"/>
          <w:sz w:val="24"/>
          <w:szCs w:val="24"/>
          <w:highlight w:val="none"/>
        </w:rPr>
        <w:t>委托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江苏广和工程咨询有限公司</w:t>
      </w:r>
      <w:r>
        <w:rPr>
          <w:rFonts w:hint="eastAsia" w:ascii="宋体" w:hAnsi="宋体" w:eastAsia="宋体" w:cs="宋体"/>
          <w:color w:val="auto"/>
          <w:sz w:val="24"/>
          <w:szCs w:val="24"/>
          <w:highlight w:val="none"/>
        </w:rPr>
        <w:t>就</w:t>
      </w:r>
      <w:r>
        <w:rPr>
          <w:rFonts w:hint="eastAsia" w:ascii="宋体" w:hAnsi="宋体" w:cs="宋体"/>
          <w:color w:val="auto"/>
          <w:sz w:val="24"/>
          <w:szCs w:val="24"/>
          <w:highlight w:val="none"/>
          <w:lang w:eastAsia="zh-CN"/>
        </w:rPr>
        <w:t>全市农村集体“三资”专项审计项目</w:t>
      </w:r>
      <w:r>
        <w:rPr>
          <w:rFonts w:hint="eastAsia" w:ascii="宋体" w:hAnsi="宋体" w:eastAsia="宋体" w:cs="宋体"/>
          <w:color w:val="auto"/>
          <w:sz w:val="24"/>
          <w:szCs w:val="24"/>
          <w:highlight w:val="none"/>
        </w:rPr>
        <w:t>进行公开招标采购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欢迎符合条件的供应商投标。</w:t>
      </w:r>
    </w:p>
    <w:p w14:paraId="7A4D6138">
      <w:pPr>
        <w:keepNext w:val="0"/>
        <w:keepLines w:val="0"/>
        <w:pageBreakBefore w:val="0"/>
        <w:widowControl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E659F71">
      <w:pPr>
        <w:keepNext w:val="0"/>
        <w:keepLines w:val="0"/>
        <w:pageBreakBefore w:val="0"/>
        <w:widowControl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全市农村集体“三资”专项审计项目</w:t>
      </w:r>
      <w:r>
        <w:rPr>
          <w:rFonts w:hint="eastAsia" w:ascii="宋体" w:hAnsi="宋体" w:eastAsia="宋体" w:cs="宋体"/>
          <w:color w:val="auto"/>
          <w:sz w:val="24"/>
          <w:szCs w:val="24"/>
          <w:highlight w:val="none"/>
        </w:rPr>
        <w:t>的潜在投标人应在</w:t>
      </w:r>
      <w:r>
        <w:rPr>
          <w:rFonts w:hint="eastAsia" w:ascii="宋体" w:hAnsi="宋体" w:eastAsia="宋体" w:cs="宋体"/>
          <w:color w:val="auto"/>
          <w:sz w:val="24"/>
          <w:szCs w:val="24"/>
          <w:highlight w:val="none"/>
          <w:u w:val="single"/>
          <w:lang w:val="zh-CN"/>
        </w:rPr>
        <w:t>南通市农业农村局官网</w:t>
      </w:r>
      <w:r>
        <w:rPr>
          <w:rFonts w:hint="eastAsia" w:ascii="宋体" w:hAnsi="宋体" w:eastAsia="宋体" w:cs="宋体"/>
          <w:color w:val="auto"/>
          <w:sz w:val="24"/>
          <w:szCs w:val="24"/>
          <w:highlight w:val="none"/>
          <w:u w:val="single"/>
        </w:rPr>
        <w:t>本公告附件中</w:t>
      </w:r>
      <w:r>
        <w:rPr>
          <w:rFonts w:hint="eastAsia" w:ascii="宋体" w:hAnsi="宋体" w:eastAsia="宋体" w:cs="宋体"/>
          <w:color w:val="auto"/>
          <w:sz w:val="24"/>
          <w:szCs w:val="24"/>
          <w:highlight w:val="none"/>
        </w:rPr>
        <w:t>获取招标文件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并于</w:t>
      </w:r>
      <w:r>
        <w:rPr>
          <w:rFonts w:hint="eastAsia" w:ascii="宋体" w:hAnsi="宋体" w:cs="宋体"/>
          <w:b w:val="0"/>
          <w:bCs/>
          <w:color w:val="auto"/>
          <w:sz w:val="24"/>
          <w:szCs w:val="24"/>
          <w:highlight w:val="none"/>
          <w:u w:val="single"/>
          <w:lang w:eastAsia="zh-CN"/>
        </w:rPr>
        <w:t>2026</w:t>
      </w:r>
      <w:r>
        <w:rPr>
          <w:rFonts w:hint="eastAsia" w:ascii="宋体" w:hAnsi="宋体" w:eastAsia="宋体" w:cs="宋体"/>
          <w:b w:val="0"/>
          <w:bCs/>
          <w:color w:val="auto"/>
          <w:sz w:val="24"/>
          <w:szCs w:val="24"/>
          <w:highlight w:val="none"/>
          <w:u w:val="single"/>
        </w:rPr>
        <w:t>年</w:t>
      </w:r>
      <w:r>
        <w:rPr>
          <w:rFonts w:hint="eastAsia" w:ascii="宋体" w:hAnsi="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月</w:t>
      </w:r>
      <w:r>
        <w:rPr>
          <w:rFonts w:hint="eastAsia" w:ascii="宋体" w:hAnsi="宋体" w:cs="宋体"/>
          <w:b w:val="0"/>
          <w:bCs/>
          <w:color w:val="auto"/>
          <w:sz w:val="24"/>
          <w:szCs w:val="24"/>
          <w:highlight w:val="none"/>
          <w:u w:val="single"/>
          <w:lang w:val="en-US" w:eastAsia="zh-CN"/>
        </w:rPr>
        <w:t>16</w:t>
      </w:r>
      <w:r>
        <w:rPr>
          <w:rFonts w:hint="eastAsia" w:ascii="宋体" w:hAnsi="宋体" w:eastAsia="宋体" w:cs="宋体"/>
          <w:b w:val="0"/>
          <w:bCs/>
          <w:color w:val="auto"/>
          <w:sz w:val="24"/>
          <w:szCs w:val="24"/>
          <w:highlight w:val="none"/>
          <w:u w:val="single"/>
        </w:rPr>
        <w:t>日</w:t>
      </w:r>
      <w:r>
        <w:rPr>
          <w:rFonts w:hint="eastAsia" w:ascii="宋体" w:hAnsi="宋体" w:cs="宋体"/>
          <w:b w:val="0"/>
          <w:bCs/>
          <w:color w:val="auto"/>
          <w:sz w:val="24"/>
          <w:szCs w:val="24"/>
          <w:highlight w:val="none"/>
          <w:u w:val="single"/>
          <w:lang w:val="en-US" w:eastAsia="zh-CN"/>
        </w:rPr>
        <w:t>14</w:t>
      </w:r>
      <w:r>
        <w:rPr>
          <w:rFonts w:hint="eastAsia" w:ascii="宋体" w:hAnsi="宋体" w:eastAsia="宋体" w:cs="宋体"/>
          <w:b w:val="0"/>
          <w:bCs/>
          <w:color w:val="auto"/>
          <w:sz w:val="24"/>
          <w:szCs w:val="24"/>
          <w:highlight w:val="none"/>
          <w:u w:val="single"/>
          <w:lang w:val="en-US" w:eastAsia="zh-Hans"/>
        </w:rPr>
        <w:t>时</w:t>
      </w:r>
      <w:r>
        <w:rPr>
          <w:rFonts w:hint="eastAsia" w:ascii="宋体" w:hAnsi="宋体" w:cs="宋体"/>
          <w:b w:val="0"/>
          <w:bCs/>
          <w:color w:val="auto"/>
          <w:sz w:val="24"/>
          <w:szCs w:val="24"/>
          <w:highlight w:val="none"/>
          <w:u w:val="single"/>
          <w:lang w:val="en-US" w:eastAsia="zh-CN"/>
        </w:rPr>
        <w:t>00</w:t>
      </w:r>
      <w:r>
        <w:rPr>
          <w:rFonts w:hint="eastAsia" w:ascii="宋体" w:hAnsi="宋体" w:eastAsia="宋体" w:cs="宋体"/>
          <w:b w:val="0"/>
          <w:bCs/>
          <w:color w:val="auto"/>
          <w:sz w:val="24"/>
          <w:szCs w:val="24"/>
          <w:highlight w:val="none"/>
          <w:u w:val="single"/>
        </w:rPr>
        <w:t>分</w:t>
      </w:r>
      <w:r>
        <w:rPr>
          <w:rFonts w:hint="eastAsia" w:ascii="宋体" w:hAnsi="宋体" w:eastAsia="宋体" w:cs="宋体"/>
          <w:color w:val="auto"/>
          <w:sz w:val="24"/>
          <w:szCs w:val="24"/>
          <w:highlight w:val="none"/>
        </w:rPr>
        <w:t>（北京时间）前提交投标文件。</w:t>
      </w:r>
    </w:p>
    <w:p w14:paraId="0EA30E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603F2C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全市农村集体“三资”专项审计项目</w:t>
      </w:r>
    </w:p>
    <w:p w14:paraId="21531A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2.项目类型：服务</w:t>
      </w:r>
    </w:p>
    <w:p w14:paraId="451F56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18万元</w:t>
      </w:r>
    </w:p>
    <w:p w14:paraId="62EA8D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最高限价：</w:t>
      </w:r>
      <w:r>
        <w:rPr>
          <w:rFonts w:hint="eastAsia" w:ascii="宋体" w:hAnsi="宋体" w:eastAsia="宋体" w:cs="宋体"/>
          <w:b w:val="0"/>
          <w:bCs w:val="0"/>
          <w:color w:val="auto"/>
          <w:sz w:val="24"/>
          <w:highlight w:val="none"/>
          <w:lang w:val="en-US" w:eastAsia="zh-CN"/>
        </w:rPr>
        <w:t>本项目以单价报价，最高限价2.25万元/个农村集体经济组织〈含村（社区）村（居）民委员会</w:t>
      </w:r>
      <w:r>
        <w:rPr>
          <w:rFonts w:hint="eastAsia" w:ascii="宋体" w:hAnsi="宋体" w:cs="宋体"/>
          <w:b w:val="0"/>
          <w:bCs w:val="0"/>
          <w:color w:val="auto"/>
          <w:sz w:val="24"/>
          <w:highlight w:val="none"/>
          <w:lang w:val="en-US" w:eastAsia="zh-CN"/>
        </w:rPr>
        <w:t>，</w:t>
      </w:r>
      <w:r>
        <w:rPr>
          <w:rFonts w:hint="eastAsia" w:ascii="宋体" w:hAnsi="宋体" w:cs="宋体"/>
          <w:b w:val="0"/>
          <w:bCs w:val="0"/>
          <w:color w:val="auto"/>
          <w:kern w:val="2"/>
          <w:sz w:val="24"/>
          <w:szCs w:val="24"/>
          <w:highlight w:val="none"/>
          <w:lang w:val="en-US" w:eastAsia="zh-CN" w:bidi="ar-SA"/>
        </w:rPr>
        <w:t>如</w:t>
      </w:r>
      <w:r>
        <w:rPr>
          <w:rFonts w:hint="eastAsia" w:ascii="宋体" w:hAnsi="宋体" w:eastAsia="宋体" w:cs="宋体"/>
          <w:b w:val="0"/>
          <w:bCs w:val="0"/>
          <w:color w:val="auto"/>
          <w:kern w:val="2"/>
          <w:sz w:val="24"/>
          <w:szCs w:val="24"/>
          <w:highlight w:val="none"/>
          <w:lang w:val="en-US" w:eastAsia="zh-CN" w:bidi="ar-SA"/>
        </w:rPr>
        <w:t>村集体</w:t>
      </w:r>
      <w:r>
        <w:rPr>
          <w:rFonts w:hint="eastAsia" w:ascii="宋体" w:hAnsi="宋体" w:cs="宋体"/>
          <w:b w:val="0"/>
          <w:bCs w:val="0"/>
          <w:color w:val="auto"/>
          <w:kern w:val="2"/>
          <w:sz w:val="24"/>
          <w:szCs w:val="24"/>
          <w:highlight w:val="none"/>
          <w:lang w:val="en-US" w:eastAsia="zh-CN" w:bidi="ar-SA"/>
        </w:rPr>
        <w:t>有设立的</w:t>
      </w:r>
      <w:r>
        <w:rPr>
          <w:rFonts w:hint="eastAsia" w:ascii="宋体" w:hAnsi="宋体" w:eastAsia="宋体" w:cs="宋体"/>
          <w:b w:val="0"/>
          <w:bCs w:val="0"/>
          <w:color w:val="auto"/>
          <w:kern w:val="2"/>
          <w:sz w:val="24"/>
          <w:szCs w:val="24"/>
          <w:highlight w:val="none"/>
          <w:lang w:val="en-US" w:eastAsia="zh-CN" w:bidi="ar-SA"/>
        </w:rPr>
        <w:t>全资或控股市场主体</w:t>
      </w:r>
      <w:r>
        <w:rPr>
          <w:rFonts w:hint="eastAsia" w:ascii="宋体" w:hAnsi="宋体" w:cs="宋体"/>
          <w:b w:val="0"/>
          <w:bCs w:val="0"/>
          <w:color w:val="auto"/>
          <w:kern w:val="2"/>
          <w:sz w:val="24"/>
          <w:szCs w:val="24"/>
          <w:highlight w:val="none"/>
          <w:lang w:val="en-US" w:eastAsia="zh-CN" w:bidi="ar-SA"/>
        </w:rPr>
        <w:t>，需一并</w:t>
      </w:r>
      <w:r>
        <w:rPr>
          <w:rFonts w:hint="eastAsia" w:ascii="宋体" w:hAnsi="宋体" w:eastAsia="宋体" w:cs="宋体"/>
          <w:b w:val="0"/>
          <w:bCs w:val="0"/>
          <w:color w:val="auto"/>
          <w:kern w:val="2"/>
          <w:sz w:val="24"/>
          <w:szCs w:val="24"/>
          <w:highlight w:val="none"/>
          <w:lang w:val="en-US" w:eastAsia="zh-CN" w:bidi="ar-SA"/>
        </w:rPr>
        <w:t>审计&gt;，</w:t>
      </w:r>
      <w:r>
        <w:rPr>
          <w:rFonts w:hint="eastAsia" w:ascii="宋体" w:hAnsi="宋体" w:eastAsia="宋体" w:cs="宋体"/>
          <w:b w:val="0"/>
          <w:bCs w:val="0"/>
          <w:color w:val="auto"/>
          <w:sz w:val="24"/>
          <w:highlight w:val="none"/>
          <w:lang w:eastAsia="zh-CN"/>
        </w:rPr>
        <w:t>报价超过</w:t>
      </w:r>
      <w:r>
        <w:rPr>
          <w:rFonts w:hint="eastAsia" w:ascii="宋体" w:hAnsi="宋体" w:eastAsia="宋体" w:cs="宋体"/>
          <w:b w:val="0"/>
          <w:bCs w:val="0"/>
          <w:color w:val="auto"/>
          <w:sz w:val="24"/>
          <w:highlight w:val="none"/>
          <w:lang w:val="en-US" w:eastAsia="zh-CN"/>
        </w:rPr>
        <w:t>最高限价</w:t>
      </w:r>
      <w:r>
        <w:rPr>
          <w:rFonts w:hint="eastAsia" w:ascii="宋体" w:hAnsi="宋体" w:eastAsia="宋体" w:cs="宋体"/>
          <w:b w:val="0"/>
          <w:bCs w:val="0"/>
          <w:color w:val="auto"/>
          <w:sz w:val="24"/>
          <w:highlight w:val="none"/>
          <w:lang w:eastAsia="zh-CN"/>
        </w:rPr>
        <w:t>的将作为无效响应处理。</w:t>
      </w:r>
    </w:p>
    <w:p w14:paraId="54EF4E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采购需求：详见采购文件第三</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“项目需求”。</w:t>
      </w:r>
    </w:p>
    <w:p w14:paraId="6EB56C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6.服务</w:t>
      </w:r>
      <w:r>
        <w:rPr>
          <w:rFonts w:hint="eastAsia" w:ascii="宋体" w:hAnsi="宋体" w:eastAsia="宋体" w:cs="宋体"/>
          <w:color w:val="auto"/>
          <w:kern w:val="0"/>
          <w:sz w:val="24"/>
          <w:szCs w:val="24"/>
          <w:highlight w:val="none"/>
        </w:rPr>
        <w:t>期限：</w:t>
      </w:r>
      <w:r>
        <w:rPr>
          <w:rFonts w:hint="eastAsia" w:ascii="宋体" w:hAnsi="宋体" w:eastAsia="宋体" w:cs="宋体"/>
          <w:color w:val="auto"/>
          <w:kern w:val="0"/>
          <w:sz w:val="24"/>
          <w:szCs w:val="24"/>
          <w:highlight w:val="none"/>
          <w:lang w:val="en-US" w:eastAsia="zh-CN"/>
        </w:rPr>
        <w:t>2026年11月30日前全部完成</w:t>
      </w:r>
      <w:r>
        <w:rPr>
          <w:rFonts w:hint="eastAsia" w:ascii="宋体" w:hAnsi="宋体" w:eastAsia="宋体" w:cs="宋体"/>
          <w:color w:val="auto"/>
          <w:sz w:val="24"/>
          <w:szCs w:val="24"/>
          <w:highlight w:val="none"/>
          <w:lang w:eastAsia="zh-CN"/>
        </w:rPr>
        <w:t>。</w:t>
      </w:r>
    </w:p>
    <w:p w14:paraId="4A8A2C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接受联合体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w:t>
      </w:r>
    </w:p>
    <w:p w14:paraId="109700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8.本项目是否接受分包：否</w:t>
      </w:r>
    </w:p>
    <w:p w14:paraId="638870F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二、投标</w:t>
      </w:r>
      <w:r>
        <w:rPr>
          <w:rFonts w:hint="eastAsia" w:ascii="宋体" w:hAnsi="宋体" w:cs="宋体"/>
          <w:b/>
          <w:color w:val="auto"/>
          <w:sz w:val="24"/>
          <w:szCs w:val="24"/>
          <w:highlight w:val="none"/>
          <w:lang w:eastAsia="zh-CN"/>
        </w:rPr>
        <w:t>人</w:t>
      </w:r>
      <w:r>
        <w:rPr>
          <w:rFonts w:hint="eastAsia" w:ascii="宋体" w:hAnsi="宋体" w:eastAsia="宋体" w:cs="宋体"/>
          <w:b/>
          <w:color w:val="auto"/>
          <w:sz w:val="24"/>
          <w:szCs w:val="24"/>
          <w:highlight w:val="none"/>
        </w:rPr>
        <w:t>的资格要求：</w:t>
      </w:r>
    </w:p>
    <w:p w14:paraId="41539B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1.具有独立承担民事责任的能力；具有良好的商业信誉和健全的财务会计制度；具有履行合同所必需的设备和专业技术能力</w:t>
      </w:r>
      <w:r>
        <w:rPr>
          <w:rFonts w:hint="eastAsia" w:ascii="宋体" w:hAnsi="宋体" w:cs="宋体"/>
          <w:b w:val="0"/>
          <w:bCs/>
          <w:color w:val="auto"/>
          <w:sz w:val="24"/>
          <w:szCs w:val="24"/>
          <w:highlight w:val="none"/>
          <w:lang w:eastAsia="zh-CN"/>
        </w:rPr>
        <w:t>；具</w:t>
      </w:r>
      <w:r>
        <w:rPr>
          <w:rFonts w:hint="eastAsia" w:ascii="宋体" w:hAnsi="宋体" w:eastAsia="宋体" w:cs="宋体"/>
          <w:b w:val="0"/>
          <w:bCs/>
          <w:color w:val="auto"/>
          <w:sz w:val="24"/>
          <w:szCs w:val="24"/>
          <w:highlight w:val="none"/>
        </w:rPr>
        <w:t>有依法缴纳税收和社会保障资金的良好记录；参加采购活动前三年内</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在经营活动中没有重大违法记录；</w:t>
      </w:r>
    </w:p>
    <w:p w14:paraId="36287E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cs="宋体"/>
          <w:b w:val="0"/>
          <w:bCs/>
          <w:color w:val="auto"/>
          <w:sz w:val="24"/>
          <w:szCs w:val="24"/>
          <w:highlight w:val="none"/>
          <w:lang w:eastAsia="zh-CN"/>
        </w:rPr>
        <w:t>投标人具有</w:t>
      </w:r>
      <w:r>
        <w:rPr>
          <w:rFonts w:hint="eastAsia" w:ascii="宋体" w:hAnsi="宋体" w:eastAsia="宋体" w:cs="宋体"/>
          <w:b w:val="0"/>
          <w:bCs/>
          <w:color w:val="auto"/>
          <w:sz w:val="24"/>
          <w:szCs w:val="24"/>
          <w:highlight w:val="none"/>
        </w:rPr>
        <w:t>有效的</w:t>
      </w:r>
      <w:r>
        <w:rPr>
          <w:rFonts w:hint="eastAsia" w:ascii="宋体" w:hAnsi="宋体" w:eastAsia="宋体" w:cs="宋体"/>
          <w:b w:val="0"/>
          <w:bCs/>
          <w:color w:val="auto"/>
          <w:sz w:val="24"/>
          <w:szCs w:val="24"/>
          <w:highlight w:val="none"/>
          <w:lang w:eastAsia="zh-CN"/>
        </w:rPr>
        <w:t>会计师事务所执业证书</w:t>
      </w:r>
      <w:r>
        <w:rPr>
          <w:rFonts w:hint="eastAsia" w:ascii="宋体" w:hAnsi="宋体" w:eastAsia="宋体" w:cs="宋体"/>
          <w:b w:val="0"/>
          <w:bCs/>
          <w:color w:val="auto"/>
          <w:sz w:val="24"/>
          <w:szCs w:val="24"/>
          <w:highlight w:val="none"/>
        </w:rPr>
        <w:t>；</w:t>
      </w:r>
    </w:p>
    <w:p w14:paraId="76D61E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若</w:t>
      </w:r>
      <w:r>
        <w:rPr>
          <w:rFonts w:hint="eastAsia" w:ascii="宋体" w:hAnsi="宋体" w:cs="宋体"/>
          <w:b w:val="0"/>
          <w:bCs/>
          <w:color w:val="auto"/>
          <w:sz w:val="24"/>
          <w:szCs w:val="24"/>
          <w:highlight w:val="none"/>
          <w:lang w:val="en-US" w:eastAsia="zh-CN"/>
        </w:rPr>
        <w:t>投标人以</w:t>
      </w:r>
      <w:r>
        <w:rPr>
          <w:rFonts w:hint="eastAsia" w:ascii="宋体" w:hAnsi="宋体" w:eastAsia="宋体" w:cs="宋体"/>
          <w:b w:val="0"/>
          <w:bCs/>
          <w:color w:val="auto"/>
          <w:sz w:val="24"/>
          <w:szCs w:val="24"/>
          <w:highlight w:val="none"/>
          <w:lang w:val="en-US" w:eastAsia="zh-CN"/>
        </w:rPr>
        <w:t>非独立法人或非法人组织的分支机构参与投标的</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应</w:t>
      </w:r>
      <w:r>
        <w:rPr>
          <w:rFonts w:hint="eastAsia" w:ascii="宋体" w:hAnsi="宋体" w:cs="宋体"/>
          <w:b w:val="0"/>
          <w:bCs/>
          <w:color w:val="auto"/>
          <w:sz w:val="24"/>
          <w:szCs w:val="24"/>
          <w:highlight w:val="none"/>
          <w:lang w:val="en-US" w:eastAsia="zh-CN"/>
        </w:rPr>
        <w:t>由总所</w:t>
      </w:r>
      <w:r>
        <w:rPr>
          <w:rFonts w:hint="eastAsia" w:ascii="宋体" w:hAnsi="宋体" w:eastAsia="宋体" w:cs="宋体"/>
          <w:b w:val="0"/>
          <w:bCs/>
          <w:color w:val="auto"/>
          <w:sz w:val="24"/>
          <w:szCs w:val="24"/>
          <w:highlight w:val="none"/>
          <w:lang w:val="en-US" w:eastAsia="zh-CN"/>
        </w:rPr>
        <w:t>出具授权书，并承担由此产生的法律责任（投标时提供授权书）</w:t>
      </w:r>
      <w:r>
        <w:rPr>
          <w:rFonts w:hint="eastAsia" w:ascii="宋体" w:hAnsi="宋体" w:cs="宋体"/>
          <w:b w:val="0"/>
          <w:bCs/>
          <w:color w:val="auto"/>
          <w:sz w:val="24"/>
          <w:szCs w:val="24"/>
          <w:highlight w:val="none"/>
          <w:lang w:val="en-US" w:eastAsia="zh-CN"/>
        </w:rPr>
        <w:t>。总所</w:t>
      </w:r>
      <w:r>
        <w:rPr>
          <w:rFonts w:hint="eastAsia" w:ascii="宋体" w:hAnsi="宋体" w:eastAsia="宋体" w:cs="宋体"/>
          <w:b w:val="0"/>
          <w:bCs/>
          <w:color w:val="auto"/>
          <w:sz w:val="24"/>
          <w:szCs w:val="24"/>
          <w:highlight w:val="none"/>
          <w:lang w:val="en-US" w:eastAsia="zh-CN"/>
        </w:rPr>
        <w:t>若委托分支机构前来参加投标的，</w:t>
      </w:r>
      <w:r>
        <w:rPr>
          <w:rFonts w:hint="eastAsia" w:ascii="宋体" w:hAnsi="宋体" w:cs="宋体"/>
          <w:b w:val="0"/>
          <w:bCs/>
          <w:color w:val="auto"/>
          <w:sz w:val="24"/>
          <w:szCs w:val="24"/>
          <w:highlight w:val="none"/>
          <w:lang w:val="en-US" w:eastAsia="zh-CN"/>
        </w:rPr>
        <w:t>总所</w:t>
      </w:r>
      <w:r>
        <w:rPr>
          <w:rFonts w:hint="eastAsia" w:ascii="宋体" w:hAnsi="宋体" w:eastAsia="宋体" w:cs="宋体"/>
          <w:b w:val="0"/>
          <w:bCs/>
          <w:color w:val="auto"/>
          <w:sz w:val="24"/>
          <w:szCs w:val="24"/>
          <w:highlight w:val="none"/>
          <w:lang w:val="en-US" w:eastAsia="zh-CN"/>
        </w:rPr>
        <w:t>和其他分支机构等不得同时参加投标，否则均投标无效；每个</w:t>
      </w:r>
      <w:r>
        <w:rPr>
          <w:rFonts w:hint="eastAsia" w:ascii="宋体" w:hAnsi="宋体" w:cs="宋体"/>
          <w:b w:val="0"/>
          <w:bCs/>
          <w:color w:val="auto"/>
          <w:sz w:val="24"/>
          <w:szCs w:val="24"/>
          <w:highlight w:val="none"/>
          <w:lang w:val="en-US" w:eastAsia="zh-CN"/>
        </w:rPr>
        <w:t>总所</w:t>
      </w:r>
      <w:r>
        <w:rPr>
          <w:rFonts w:hint="eastAsia" w:ascii="宋体" w:hAnsi="宋体" w:eastAsia="宋体" w:cs="宋体"/>
          <w:b w:val="0"/>
          <w:bCs/>
          <w:color w:val="auto"/>
          <w:sz w:val="24"/>
          <w:szCs w:val="24"/>
          <w:highlight w:val="none"/>
          <w:lang w:val="en-US" w:eastAsia="zh-CN"/>
        </w:rPr>
        <w:t>只能授权一个分支机构等前来参加投标，否则均投标无效</w:t>
      </w:r>
      <w:r>
        <w:rPr>
          <w:rFonts w:hint="eastAsia" w:ascii="宋体" w:hAnsi="宋体" w:cs="宋体"/>
          <w:b w:val="0"/>
          <w:bCs/>
          <w:color w:val="auto"/>
          <w:sz w:val="24"/>
          <w:szCs w:val="24"/>
          <w:highlight w:val="none"/>
          <w:lang w:val="en-US" w:eastAsia="zh-CN"/>
        </w:rPr>
        <w:t>。</w:t>
      </w:r>
    </w:p>
    <w:p w14:paraId="397070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未被“信用中国”网站列入失信被执行人、重大税收违法</w:t>
      </w:r>
      <w:r>
        <w:rPr>
          <w:rFonts w:hint="eastAsia" w:ascii="宋体" w:hAnsi="宋体" w:cs="宋体"/>
          <w:b w:val="0"/>
          <w:bCs/>
          <w:color w:val="auto"/>
          <w:sz w:val="24"/>
          <w:szCs w:val="24"/>
          <w:highlight w:val="none"/>
          <w:lang w:eastAsia="zh-CN"/>
        </w:rPr>
        <w:t>失信主体名单</w:t>
      </w:r>
      <w:r>
        <w:rPr>
          <w:rFonts w:hint="eastAsia" w:ascii="宋体" w:hAnsi="宋体" w:eastAsia="宋体" w:cs="宋体"/>
          <w:b w:val="0"/>
          <w:bCs/>
          <w:color w:val="auto"/>
          <w:sz w:val="24"/>
          <w:szCs w:val="24"/>
          <w:highlight w:val="none"/>
        </w:rPr>
        <w:t>、严重失信</w:t>
      </w:r>
      <w:r>
        <w:rPr>
          <w:rFonts w:hint="eastAsia" w:ascii="宋体" w:hAnsi="宋体" w:cs="宋体"/>
          <w:b w:val="0"/>
          <w:bCs/>
          <w:color w:val="auto"/>
          <w:sz w:val="24"/>
          <w:szCs w:val="24"/>
          <w:highlight w:val="none"/>
          <w:lang w:eastAsia="zh-CN"/>
        </w:rPr>
        <w:t>主体</w:t>
      </w:r>
      <w:r>
        <w:rPr>
          <w:rFonts w:hint="eastAsia" w:ascii="宋体" w:hAnsi="宋体" w:eastAsia="宋体" w:cs="宋体"/>
          <w:b w:val="0"/>
          <w:bCs/>
          <w:color w:val="auto"/>
          <w:sz w:val="24"/>
          <w:szCs w:val="24"/>
          <w:highlight w:val="none"/>
        </w:rPr>
        <w:t>名单。</w:t>
      </w:r>
    </w:p>
    <w:p w14:paraId="31E289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.供应商单位负责人为同一人或者存在直接控股、管理关系的不同供应商</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不得同时参加同一合同项下的采购活动。</w:t>
      </w:r>
    </w:p>
    <w:p w14:paraId="14688EE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p>
    <w:p w14:paraId="59D42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1.时间：自本公告发布之日起</w:t>
      </w:r>
      <w:r>
        <w:rPr>
          <w:rFonts w:hint="eastAsia" w:ascii="宋体" w:hAnsi="宋体" w:cs="宋体"/>
          <w:color w:val="auto"/>
          <w:sz w:val="24"/>
          <w:szCs w:val="24"/>
          <w:highlight w:val="none"/>
          <w:lang w:val="zh-CN"/>
        </w:rPr>
        <w:t>至</w:t>
      </w:r>
      <w:r>
        <w:rPr>
          <w:rFonts w:hint="eastAsia" w:ascii="宋体" w:hAnsi="宋体" w:cs="宋体"/>
          <w:color w:val="auto"/>
          <w:sz w:val="24"/>
          <w:szCs w:val="24"/>
          <w:highlight w:val="none"/>
          <w:lang w:val="en-US" w:eastAsia="zh-CN"/>
        </w:rPr>
        <w:t>2026年4月16日</w:t>
      </w:r>
      <w:r>
        <w:rPr>
          <w:rFonts w:hint="eastAsia" w:ascii="宋体" w:hAnsi="宋体" w:eastAsia="宋体" w:cs="宋体"/>
          <w:color w:val="auto"/>
          <w:sz w:val="24"/>
          <w:szCs w:val="24"/>
          <w:highlight w:val="none"/>
          <w:lang w:val="zh-CN"/>
        </w:rPr>
        <w:t>。</w:t>
      </w:r>
    </w:p>
    <w:p w14:paraId="47FB7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2.方式</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网站公告附件处自行下载。</w:t>
      </w:r>
    </w:p>
    <w:p w14:paraId="47D1449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四、提交投标文件截止时间、开标时间和地点</w:t>
      </w:r>
    </w:p>
    <w:p w14:paraId="1A9A20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截止时间及开标时间：</w:t>
      </w:r>
      <w:r>
        <w:rPr>
          <w:rFonts w:hint="eastAsia" w:ascii="宋体" w:hAnsi="宋体" w:cs="宋体"/>
          <w:b/>
          <w:color w:val="auto"/>
          <w:kern w:val="0"/>
          <w:sz w:val="24"/>
          <w:szCs w:val="24"/>
          <w:highlight w:val="none"/>
          <w:u w:val="single"/>
          <w:lang w:eastAsia="zh-CN"/>
        </w:rPr>
        <w:t>2026</w:t>
      </w:r>
      <w:r>
        <w:rPr>
          <w:rFonts w:hint="eastAsia" w:ascii="宋体" w:hAnsi="宋体" w:eastAsia="宋体" w:cs="宋体"/>
          <w:b/>
          <w:color w:val="auto"/>
          <w:kern w:val="0"/>
          <w:sz w:val="24"/>
          <w:szCs w:val="24"/>
          <w:highlight w:val="none"/>
          <w:u w:val="single"/>
        </w:rPr>
        <w:t>年</w:t>
      </w:r>
      <w:r>
        <w:rPr>
          <w:rFonts w:hint="eastAsia" w:ascii="宋体" w:hAnsi="宋体" w:cs="宋体"/>
          <w:b/>
          <w:color w:val="auto"/>
          <w:kern w:val="0"/>
          <w:sz w:val="24"/>
          <w:szCs w:val="24"/>
          <w:highlight w:val="none"/>
          <w:u w:val="single"/>
          <w:lang w:val="en-US" w:eastAsia="zh-CN"/>
        </w:rPr>
        <w:t>4</w:t>
      </w:r>
      <w:r>
        <w:rPr>
          <w:rFonts w:hint="eastAsia" w:ascii="宋体" w:hAnsi="宋体" w:eastAsia="宋体" w:cs="宋体"/>
          <w:b/>
          <w:color w:val="auto"/>
          <w:kern w:val="0"/>
          <w:sz w:val="24"/>
          <w:szCs w:val="24"/>
          <w:highlight w:val="none"/>
          <w:u w:val="single"/>
        </w:rPr>
        <w:t>月</w:t>
      </w:r>
      <w:r>
        <w:rPr>
          <w:rFonts w:hint="eastAsia" w:ascii="宋体" w:hAnsi="宋体" w:cs="宋体"/>
          <w:b/>
          <w:color w:val="auto"/>
          <w:kern w:val="0"/>
          <w:sz w:val="24"/>
          <w:szCs w:val="24"/>
          <w:highlight w:val="none"/>
          <w:u w:val="single"/>
          <w:lang w:val="en-US" w:eastAsia="zh-CN"/>
        </w:rPr>
        <w:t>16</w:t>
      </w:r>
      <w:r>
        <w:rPr>
          <w:rFonts w:hint="eastAsia" w:ascii="宋体" w:hAnsi="宋体" w:eastAsia="宋体" w:cs="宋体"/>
          <w:b/>
          <w:color w:val="auto"/>
          <w:kern w:val="0"/>
          <w:sz w:val="24"/>
          <w:szCs w:val="24"/>
          <w:highlight w:val="none"/>
          <w:u w:val="single"/>
        </w:rPr>
        <w:t>日</w:t>
      </w:r>
      <w:r>
        <w:rPr>
          <w:rFonts w:hint="eastAsia" w:ascii="宋体" w:hAnsi="宋体" w:eastAsia="宋体" w:cs="宋体"/>
          <w:b/>
          <w:color w:val="auto"/>
          <w:kern w:val="0"/>
          <w:sz w:val="24"/>
          <w:szCs w:val="24"/>
          <w:highlight w:val="none"/>
          <w:u w:val="single"/>
          <w:lang w:val="en-US" w:eastAsia="zh-CN"/>
        </w:rPr>
        <w:t>14</w:t>
      </w:r>
      <w:r>
        <w:rPr>
          <w:rFonts w:hint="eastAsia" w:ascii="宋体" w:hAnsi="宋体" w:eastAsia="宋体" w:cs="宋体"/>
          <w:b/>
          <w:color w:val="auto"/>
          <w:kern w:val="0"/>
          <w:sz w:val="24"/>
          <w:szCs w:val="24"/>
          <w:highlight w:val="none"/>
          <w:u w:val="single"/>
          <w:lang w:val="en-US" w:eastAsia="zh-Hans"/>
        </w:rPr>
        <w:t>时</w:t>
      </w:r>
      <w:r>
        <w:rPr>
          <w:rFonts w:hint="eastAsia" w:ascii="宋体" w:hAnsi="宋体" w:eastAsia="宋体" w:cs="宋体"/>
          <w:b/>
          <w:color w:val="auto"/>
          <w:kern w:val="0"/>
          <w:sz w:val="24"/>
          <w:szCs w:val="24"/>
          <w:highlight w:val="none"/>
          <w:u w:val="single"/>
          <w:lang w:val="en-US" w:eastAsia="zh-CN"/>
        </w:rPr>
        <w:t>00</w:t>
      </w:r>
      <w:r>
        <w:rPr>
          <w:rFonts w:hint="eastAsia" w:ascii="宋体" w:hAnsi="宋体" w:eastAsia="宋体" w:cs="宋体"/>
          <w:b/>
          <w:color w:val="auto"/>
          <w:kern w:val="0"/>
          <w:sz w:val="24"/>
          <w:szCs w:val="24"/>
          <w:highlight w:val="none"/>
          <w:u w:val="single"/>
        </w:rPr>
        <w:t>分</w:t>
      </w:r>
      <w:r>
        <w:rPr>
          <w:rFonts w:hint="eastAsia" w:ascii="宋体" w:hAnsi="宋体" w:eastAsia="宋体" w:cs="宋体"/>
          <w:color w:val="auto"/>
          <w:sz w:val="24"/>
          <w:szCs w:val="24"/>
          <w:highlight w:val="none"/>
        </w:rPr>
        <w:t>（北京时间）</w:t>
      </w:r>
    </w:p>
    <w:p w14:paraId="22381A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b/>
          <w:bCs/>
          <w:color w:val="auto"/>
          <w:sz w:val="24"/>
          <w:szCs w:val="24"/>
          <w:highlight w:val="none"/>
          <w:u w:val="single"/>
          <w:lang w:eastAsia="zh-CN"/>
        </w:rPr>
        <w:t>南通市经济技术开发区中央路</w:t>
      </w:r>
      <w:r>
        <w:rPr>
          <w:rFonts w:hint="eastAsia" w:ascii="宋体" w:hAnsi="宋体" w:cs="宋体"/>
          <w:b/>
          <w:bCs/>
          <w:color w:val="auto"/>
          <w:sz w:val="24"/>
          <w:szCs w:val="24"/>
          <w:highlight w:val="none"/>
          <w:u w:val="single"/>
          <w:lang w:val="en-US" w:eastAsia="zh-CN"/>
        </w:rPr>
        <w:t>25号新星商厦12楼江苏广和第二会议室</w:t>
      </w:r>
      <w:r>
        <w:rPr>
          <w:rFonts w:hint="eastAsia" w:ascii="宋体" w:hAnsi="宋体" w:cs="宋体"/>
          <w:b/>
          <w:color w:val="auto"/>
          <w:sz w:val="24"/>
          <w:szCs w:val="24"/>
          <w:highlight w:val="none"/>
          <w:u w:val="single"/>
          <w:lang w:eastAsia="zh-CN"/>
        </w:rPr>
        <w:t>，</w:t>
      </w:r>
      <w:r>
        <w:rPr>
          <w:rFonts w:hint="eastAsia" w:ascii="宋体" w:hAnsi="宋体" w:eastAsia="宋体" w:cs="宋体"/>
          <w:b/>
          <w:color w:val="auto"/>
          <w:sz w:val="24"/>
          <w:szCs w:val="24"/>
          <w:highlight w:val="none"/>
        </w:rPr>
        <w:t>如有变动另行通知。</w:t>
      </w:r>
    </w:p>
    <w:p w14:paraId="2738EA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逾期送达或者未送达指定地点</w:t>
      </w:r>
      <w:r>
        <w:rPr>
          <w:rFonts w:hint="eastAsia" w:ascii="宋体" w:hAnsi="宋体" w:eastAsia="宋体" w:cs="宋体"/>
          <w:color w:val="auto"/>
          <w:sz w:val="24"/>
          <w:szCs w:val="24"/>
          <w:highlight w:val="none"/>
        </w:rPr>
        <w:t>的将拒绝接收。</w:t>
      </w:r>
    </w:p>
    <w:p w14:paraId="7C6010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3315F6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2414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4FBF48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投标保证金：免收</w:t>
      </w:r>
    </w:p>
    <w:p w14:paraId="3AF5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项目开标活动模式：本项目采用现场开标模式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投标人须在提交投标</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文件的截止时间前到达开标现场提交纸质投标文件。</w:t>
      </w:r>
    </w:p>
    <w:p w14:paraId="4A2258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.项目演示、样品、答辩等（如有请描述）：无。</w:t>
      </w:r>
    </w:p>
    <w:p w14:paraId="46B77C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.对项目需求部分（供应商资格要求、项目需求、商务技术评分标准）的询问、质疑请向采购人提出</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由采购人负责答复；对项目招标文件</w:t>
      </w:r>
      <w:r>
        <w:rPr>
          <w:rFonts w:hint="eastAsia" w:ascii="宋体" w:hAnsi="宋体" w:cs="宋体"/>
          <w:b w:val="0"/>
          <w:bCs/>
          <w:color w:val="auto"/>
          <w:sz w:val="24"/>
          <w:szCs w:val="24"/>
          <w:highlight w:val="none"/>
          <w:lang w:eastAsia="zh-CN"/>
        </w:rPr>
        <w:t>其他部分</w:t>
      </w:r>
      <w:r>
        <w:rPr>
          <w:rFonts w:hint="eastAsia" w:ascii="宋体" w:hAnsi="宋体" w:eastAsia="宋体" w:cs="宋体"/>
          <w:b w:val="0"/>
          <w:bCs/>
          <w:color w:val="auto"/>
          <w:sz w:val="24"/>
          <w:szCs w:val="24"/>
          <w:highlight w:val="none"/>
        </w:rPr>
        <w:t>的询问请向</w:t>
      </w:r>
      <w:r>
        <w:rPr>
          <w:rFonts w:hint="eastAsia" w:ascii="宋体" w:hAnsi="宋体" w:cs="宋体"/>
          <w:b w:val="0"/>
          <w:bCs/>
          <w:color w:val="auto"/>
          <w:sz w:val="24"/>
          <w:szCs w:val="24"/>
          <w:highlight w:val="none"/>
          <w:lang w:eastAsia="zh-CN"/>
        </w:rPr>
        <w:t>招标代理机构</w:t>
      </w:r>
      <w:r>
        <w:rPr>
          <w:rFonts w:hint="eastAsia" w:ascii="宋体" w:hAnsi="宋体" w:eastAsia="宋体" w:cs="宋体"/>
          <w:b w:val="0"/>
          <w:bCs/>
          <w:color w:val="auto"/>
          <w:sz w:val="24"/>
          <w:szCs w:val="24"/>
          <w:highlight w:val="none"/>
        </w:rPr>
        <w:t>经办人提出。</w:t>
      </w:r>
    </w:p>
    <w:p w14:paraId="39AAD5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.供应商应依照规定提交各类声明函、承诺函</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不再同时提供原件备查或提供有关部门出具的相关证明文件。但中标供应商应做好提交声明函、承诺函相应原件的核查准备；核查后发现虚假或违背承诺的</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依照相关法律法规规定处理。</w:t>
      </w:r>
    </w:p>
    <w:p w14:paraId="361CCC8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七、凡对本次采购提出询问</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请按以下方式联系</w:t>
      </w:r>
    </w:p>
    <w:p w14:paraId="509A73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1724C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南通市农业农村局</w:t>
      </w:r>
    </w:p>
    <w:p w14:paraId="56BAE5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地址：南通市崇川区江景苑G座北楼（姚港路46号）</w:t>
      </w:r>
    </w:p>
    <w:p w14:paraId="69DB28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王锐</w:t>
      </w:r>
    </w:p>
    <w:p w14:paraId="406999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15962996875</w:t>
      </w:r>
    </w:p>
    <w:p w14:paraId="510CD3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p>
    <w:p w14:paraId="02E32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江苏广和工程咨询有限公司</w:t>
      </w:r>
    </w:p>
    <w:p w14:paraId="33F51D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地址：南通开发区中央路25号新星商厦12楼</w:t>
      </w:r>
    </w:p>
    <w:p w14:paraId="17D644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朱仲英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0513－85920810-803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13485117652</w:t>
      </w:r>
    </w:p>
    <w:p w14:paraId="279760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7B61D1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2A4B17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B81FC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5F66E3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2DE9E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469C26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32F4A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7C4044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181051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6A64E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22D1E8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7ACBA3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451C01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2B5194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46C7B4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59F85D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6340D7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7BF9DA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B4A0B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2B15F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2BBF73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006EF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C7A4A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6F4C01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08152D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en-US" w:eastAsia="zh-CN"/>
        </w:rPr>
      </w:pPr>
    </w:p>
    <w:p w14:paraId="179B99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auto"/>
          <w:kern w:val="0"/>
          <w:sz w:val="24"/>
          <w:szCs w:val="24"/>
          <w:highlight w:val="none"/>
          <w:lang w:val="en-US" w:eastAsia="zh-CN"/>
        </w:rPr>
      </w:pPr>
    </w:p>
    <w:p w14:paraId="66D4E180">
      <w:pPr>
        <w:adjustRightInd w:val="0"/>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第二部分  投标须知</w:t>
      </w:r>
    </w:p>
    <w:p w14:paraId="31CAB0C9">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6" w:name="_Toc120614214"/>
      <w:bookmarkStart w:id="7" w:name="_Toc16938519"/>
      <w:bookmarkStart w:id="8" w:name="_Toc20823275"/>
      <w:bookmarkStart w:id="9" w:name="_Toc513029203"/>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总则</w:t>
      </w:r>
      <w:bookmarkEnd w:id="6"/>
      <w:bookmarkEnd w:id="7"/>
      <w:bookmarkEnd w:id="8"/>
      <w:bookmarkEnd w:id="9"/>
    </w:p>
    <w:p w14:paraId="072E9F30">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0" w:name="_Hlt16619475"/>
      <w:bookmarkEnd w:id="10"/>
      <w:bookmarkStart w:id="11" w:name="_Toc458694821"/>
      <w:bookmarkStart w:id="12" w:name="_Toc16938520"/>
      <w:bookmarkStart w:id="13" w:name="_Toc513029204"/>
      <w:bookmarkStart w:id="14" w:name="_Toc20823276"/>
      <w:r>
        <w:rPr>
          <w:rFonts w:hint="eastAsia" w:ascii="宋体" w:hAnsi="宋体" w:eastAsia="宋体" w:cs="宋体"/>
          <w:color w:val="auto"/>
          <w:sz w:val="24"/>
          <w:szCs w:val="24"/>
          <w:highlight w:val="none"/>
        </w:rPr>
        <w:t>1</w:t>
      </w:r>
      <w:bookmarkEnd w:id="1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招标方式</w:t>
      </w:r>
      <w:bookmarkEnd w:id="12"/>
      <w:bookmarkEnd w:id="13"/>
      <w:bookmarkEnd w:id="14"/>
    </w:p>
    <w:p w14:paraId="0E89407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本次招标采取公开招标方式</w:t>
      </w:r>
      <w:r>
        <w:rPr>
          <w:rFonts w:hint="eastAsia" w:ascii="宋体" w:hAnsi="宋体" w:cs="宋体"/>
          <w:color w:val="auto"/>
          <w:sz w:val="24"/>
          <w:highlight w:val="none"/>
          <w:lang w:eastAsia="zh-CN"/>
        </w:rPr>
        <w:t>，</w:t>
      </w:r>
      <w:r>
        <w:rPr>
          <w:rFonts w:hint="eastAsia" w:ascii="宋体" w:hAnsi="宋体" w:cs="宋体"/>
          <w:color w:val="auto"/>
          <w:sz w:val="24"/>
          <w:highlight w:val="none"/>
        </w:rPr>
        <w:t>本招标文件仅适用于招标公告中所述项目。</w:t>
      </w:r>
    </w:p>
    <w:p w14:paraId="3B750366">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5" w:name="_Toc16938521"/>
      <w:bookmarkStart w:id="16" w:name="_Toc20823277"/>
      <w:bookmarkStart w:id="17" w:name="_Toc51302920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合格的投标人</w:t>
      </w:r>
      <w:bookmarkEnd w:id="15"/>
      <w:bookmarkEnd w:id="16"/>
      <w:bookmarkEnd w:id="17"/>
    </w:p>
    <w:p w14:paraId="5E584E5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2.1满足招标公告中投标人的资格要求的规定。</w:t>
      </w:r>
    </w:p>
    <w:p w14:paraId="3FE5D9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满足本文件实质性条款的规定。</w:t>
      </w:r>
    </w:p>
    <w:p w14:paraId="72314396">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18" w:name="_Toc20823278"/>
      <w:bookmarkStart w:id="19" w:name="_Toc16938522"/>
      <w:bookmarkStart w:id="20" w:name="_Toc513029206"/>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适用法律</w:t>
      </w:r>
      <w:bookmarkEnd w:id="18"/>
      <w:bookmarkEnd w:id="19"/>
      <w:bookmarkEnd w:id="20"/>
    </w:p>
    <w:p w14:paraId="43F102B5">
      <w:pPr>
        <w:adjustRightInd w:val="0"/>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3.1 本次招标及由此产生的合同受中华人民共和国有关的法律法规制约和保护。</w:t>
      </w:r>
    </w:p>
    <w:p w14:paraId="173C91D8">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21" w:name="_Toc20823279"/>
      <w:bookmarkStart w:id="22" w:name="_Toc462564067"/>
      <w:bookmarkStart w:id="23" w:name="_Toc513029207"/>
      <w:bookmarkStart w:id="24" w:name="_Toc16938523"/>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投标费用</w:t>
      </w:r>
      <w:bookmarkEnd w:id="21"/>
      <w:bookmarkEnd w:id="22"/>
      <w:bookmarkEnd w:id="23"/>
      <w:bookmarkEnd w:id="24"/>
    </w:p>
    <w:p w14:paraId="0F8873F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4.1</w:t>
      </w:r>
      <w:r>
        <w:rPr>
          <w:rFonts w:hint="eastAsia" w:ascii="宋体" w:hAnsi="宋体" w:cs="宋体"/>
          <w:color w:val="auto"/>
          <w:sz w:val="24"/>
          <w:highlight w:val="none"/>
        </w:rPr>
        <w:t xml:space="preserve"> 投标人应自行承担所有与参加投标有关的费用</w:t>
      </w:r>
      <w:r>
        <w:rPr>
          <w:rFonts w:hint="eastAsia" w:ascii="宋体" w:hAnsi="宋体" w:cs="宋体"/>
          <w:color w:val="auto"/>
          <w:sz w:val="24"/>
          <w:highlight w:val="none"/>
          <w:lang w:eastAsia="zh-CN"/>
        </w:rPr>
        <w:t>，</w:t>
      </w:r>
      <w:r>
        <w:rPr>
          <w:rFonts w:hint="eastAsia" w:ascii="宋体" w:hAnsi="宋体" w:cs="宋体"/>
          <w:color w:val="auto"/>
          <w:sz w:val="24"/>
          <w:highlight w:val="none"/>
        </w:rPr>
        <w:t>无论投标过程中的做法和结果如何</w:t>
      </w:r>
      <w:r>
        <w:rPr>
          <w:rFonts w:hint="eastAsia" w:ascii="宋体" w:hAnsi="宋体" w:cs="宋体"/>
          <w:color w:val="auto"/>
          <w:sz w:val="24"/>
          <w:highlight w:val="none"/>
          <w:lang w:eastAsia="zh-CN"/>
        </w:rPr>
        <w:t>，</w:t>
      </w:r>
      <w:r>
        <w:rPr>
          <w:rFonts w:ascii="宋体" w:hAnsi="宋体" w:cs="宋体"/>
          <w:bCs/>
          <w:color w:val="auto"/>
          <w:sz w:val="24"/>
          <w:highlight w:val="none"/>
        </w:rPr>
        <w:t>采购人</w:t>
      </w:r>
      <w:r>
        <w:rPr>
          <w:rFonts w:hint="eastAsia" w:ascii="宋体" w:hAnsi="宋体" w:cs="宋体"/>
          <w:color w:val="auto"/>
          <w:sz w:val="24"/>
          <w:highlight w:val="none"/>
        </w:rPr>
        <w:t>在任何情况下均无义务和责任承担这些费用。</w:t>
      </w:r>
    </w:p>
    <w:p w14:paraId="25D241ED">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4.2本项目代理费2500元，由中标供应商承担。供应商报价时应综合考虑（不单列）。代理费等费用定标后由中标候选人支付给代理机构。因中标人原因导致中标结果变更或取消中标资格等，代理费不予退还。</w:t>
      </w:r>
    </w:p>
    <w:p w14:paraId="65DAA09D">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招标文件的约束力</w:t>
      </w:r>
    </w:p>
    <w:p w14:paraId="2E7E64E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5.1</w:t>
      </w:r>
      <w:r>
        <w:rPr>
          <w:rFonts w:hint="eastAsia" w:ascii="宋体" w:hAnsi="宋体" w:cs="宋体"/>
          <w:color w:val="auto"/>
          <w:sz w:val="24"/>
          <w:highlight w:val="none"/>
        </w:rPr>
        <w:t xml:space="preserve"> 投标人一旦参加本项目采购活动</w:t>
      </w:r>
      <w:r>
        <w:rPr>
          <w:rFonts w:hint="eastAsia" w:ascii="宋体" w:hAnsi="宋体" w:cs="宋体"/>
          <w:color w:val="auto"/>
          <w:sz w:val="24"/>
          <w:highlight w:val="none"/>
          <w:lang w:eastAsia="zh-CN"/>
        </w:rPr>
        <w:t>，</w:t>
      </w:r>
      <w:r>
        <w:rPr>
          <w:rFonts w:hint="eastAsia" w:ascii="宋体" w:hAnsi="宋体" w:cs="宋体"/>
          <w:color w:val="auto"/>
          <w:sz w:val="24"/>
          <w:highlight w:val="none"/>
        </w:rPr>
        <w:t>即被认为接受了本招标文件的规定和约束。</w:t>
      </w:r>
    </w:p>
    <w:p w14:paraId="79F4F4A1">
      <w:pPr>
        <w:pStyle w:val="5"/>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1E6DEAF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招标文件需求部分（</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资格要求、项目需求、评分标准）由采购人解释</w:t>
      </w:r>
      <w:r>
        <w:rPr>
          <w:rFonts w:hint="eastAsia" w:ascii="宋体" w:hAnsi="宋体" w:cs="宋体"/>
          <w:color w:val="auto"/>
          <w:sz w:val="24"/>
          <w:highlight w:val="none"/>
          <w:lang w:eastAsia="zh-CN"/>
        </w:rPr>
        <w:t>，其他部分</w:t>
      </w:r>
      <w:r>
        <w:rPr>
          <w:rFonts w:hint="eastAsia" w:ascii="宋体" w:hAnsi="宋体" w:cs="宋体"/>
          <w:color w:val="auto"/>
          <w:sz w:val="24"/>
          <w:highlight w:val="none"/>
        </w:rPr>
        <w:t>由代理机构解释。</w:t>
      </w:r>
    </w:p>
    <w:p w14:paraId="61B00AD0">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25" w:name="_Toc16938525"/>
      <w:bookmarkStart w:id="26" w:name="_Toc513029209"/>
      <w:bookmarkStart w:id="27" w:name="_Toc20823281"/>
      <w:bookmarkStart w:id="28" w:name="_Toc120614215"/>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招标文件</w:t>
      </w:r>
      <w:bookmarkEnd w:id="25"/>
      <w:bookmarkEnd w:id="26"/>
      <w:bookmarkEnd w:id="27"/>
      <w:bookmarkEnd w:id="28"/>
    </w:p>
    <w:p w14:paraId="01F965BA">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29" w:name="_Toc16938526"/>
      <w:bookmarkStart w:id="30" w:name="_Toc513029210"/>
      <w:bookmarkStart w:id="31" w:name="_Toc20823282"/>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招标文件构成</w:t>
      </w:r>
      <w:bookmarkEnd w:id="29"/>
      <w:bookmarkEnd w:id="30"/>
      <w:bookmarkEnd w:id="31"/>
    </w:p>
    <w:p w14:paraId="2A9B1C4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招标文件由以下部分组成：</w:t>
      </w:r>
    </w:p>
    <w:p w14:paraId="33049B33">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（1）招标公告</w:t>
      </w:r>
    </w:p>
    <w:p w14:paraId="372D6079">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（2）投标须知</w:t>
      </w:r>
    </w:p>
    <w:p w14:paraId="4FECCE2B">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（3）项目需求</w:t>
      </w:r>
    </w:p>
    <w:p w14:paraId="4EA2F048">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（4）开标和评标</w:t>
      </w:r>
    </w:p>
    <w:p w14:paraId="61845929">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（5）投标文件组成</w:t>
      </w:r>
    </w:p>
    <w:p w14:paraId="262369F5">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（6）合同</w:t>
      </w:r>
      <w:r>
        <w:rPr>
          <w:rFonts w:hint="eastAsia" w:ascii="宋体" w:hAnsi="宋体" w:cs="宋体"/>
          <w:color w:val="auto"/>
          <w:sz w:val="24"/>
          <w:highlight w:val="none"/>
          <w:lang w:eastAsia="zh-CN"/>
        </w:rPr>
        <w:t>主要</w:t>
      </w:r>
      <w:r>
        <w:rPr>
          <w:rFonts w:hint="eastAsia" w:ascii="宋体" w:hAnsi="宋体" w:cs="宋体"/>
          <w:color w:val="auto"/>
          <w:sz w:val="24"/>
          <w:highlight w:val="none"/>
        </w:rPr>
        <w:t>条款</w:t>
      </w:r>
    </w:p>
    <w:p w14:paraId="73982B1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请仔细检查招标文件是否齐全</w:t>
      </w:r>
      <w:r>
        <w:rPr>
          <w:rFonts w:hint="eastAsia" w:ascii="宋体" w:hAnsi="宋体" w:cs="宋体"/>
          <w:color w:val="auto"/>
          <w:sz w:val="24"/>
          <w:highlight w:val="none"/>
          <w:lang w:eastAsia="zh-CN"/>
        </w:rPr>
        <w:t>，</w:t>
      </w:r>
      <w:r>
        <w:rPr>
          <w:rFonts w:hint="eastAsia" w:ascii="宋体" w:hAnsi="宋体" w:cs="宋体"/>
          <w:color w:val="auto"/>
          <w:sz w:val="24"/>
          <w:highlight w:val="none"/>
        </w:rPr>
        <w:t>如有缺漏请立即与代理机构联系解决。</w:t>
      </w:r>
    </w:p>
    <w:p w14:paraId="03BC709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投标人应认真阅读招标文件中所有的事项、格式、条款和规范等要求。按招标文件要求和规定编制投标文件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并保证所提供的全部资料的真实性</w:t>
      </w:r>
      <w:r>
        <w:rPr>
          <w:rFonts w:hint="eastAsia" w:ascii="宋体" w:hAnsi="宋体" w:cs="宋体"/>
          <w:color w:val="auto"/>
          <w:sz w:val="24"/>
          <w:highlight w:val="none"/>
          <w:lang w:eastAsia="zh-CN"/>
        </w:rPr>
        <w:t>，</w:t>
      </w:r>
      <w:r>
        <w:rPr>
          <w:rFonts w:hint="eastAsia" w:ascii="宋体" w:hAnsi="宋体" w:cs="宋体"/>
          <w:color w:val="auto"/>
          <w:sz w:val="24"/>
          <w:highlight w:val="none"/>
        </w:rPr>
        <w:t>以使其投标文件对招标文件作出实质性响应</w:t>
      </w:r>
      <w:r>
        <w:rPr>
          <w:rFonts w:hint="eastAsia" w:ascii="宋体" w:hAnsi="宋体" w:cs="宋体"/>
          <w:color w:val="auto"/>
          <w:sz w:val="24"/>
          <w:highlight w:val="none"/>
          <w:lang w:eastAsia="zh-CN"/>
        </w:rPr>
        <w:t>，</w:t>
      </w:r>
      <w:r>
        <w:rPr>
          <w:rFonts w:hint="eastAsia" w:ascii="宋体" w:hAnsi="宋体" w:cs="宋体"/>
          <w:color w:val="auto"/>
          <w:sz w:val="24"/>
          <w:highlight w:val="none"/>
        </w:rPr>
        <w:t>否则其风险由投标人自行承担。</w:t>
      </w:r>
    </w:p>
    <w:p w14:paraId="44086C91">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32" w:name="_Toc513029211"/>
      <w:bookmarkStart w:id="33" w:name="_Toc462564070"/>
      <w:bookmarkStart w:id="34" w:name="_Toc16938527"/>
      <w:bookmarkStart w:id="35" w:name="_Toc20823283"/>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招标文件的澄清</w:t>
      </w:r>
      <w:bookmarkEnd w:id="32"/>
      <w:bookmarkEnd w:id="33"/>
      <w:bookmarkEnd w:id="34"/>
      <w:bookmarkEnd w:id="35"/>
    </w:p>
    <w:p w14:paraId="2B3C9FF0">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bCs/>
          <w:color w:val="auto"/>
          <w:sz w:val="24"/>
          <w:highlight w:val="none"/>
        </w:rPr>
        <w:t>2.1 任何要求对招标文件进行澄清的投标人</w:t>
      </w:r>
      <w:r>
        <w:rPr>
          <w:rFonts w:hint="eastAsia" w:ascii="宋体" w:hAnsi="宋体" w:cs="宋体"/>
          <w:bCs/>
          <w:color w:val="auto"/>
          <w:sz w:val="24"/>
          <w:highlight w:val="none"/>
          <w:lang w:eastAsia="zh-CN"/>
        </w:rPr>
        <w:t>，</w:t>
      </w:r>
      <w:r>
        <w:rPr>
          <w:rFonts w:hint="eastAsia" w:ascii="宋体" w:hAnsi="宋体" w:cs="宋体"/>
          <w:b w:val="0"/>
          <w:bCs/>
          <w:color w:val="auto"/>
          <w:sz w:val="24"/>
          <w:highlight w:val="none"/>
        </w:rPr>
        <w:t>应在本项目招标公告发布之日起</w:t>
      </w:r>
      <w:r>
        <w:rPr>
          <w:rFonts w:hint="eastAsia" w:ascii="宋体" w:hAnsi="宋体" w:cs="宋体"/>
          <w:bCs/>
          <w:color w:val="auto"/>
          <w:sz w:val="24"/>
          <w:highlight w:val="none"/>
        </w:rPr>
        <w:t>3日内按招标公告中的联系方式</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以书面形式提出。采购人有权对发</w:t>
      </w:r>
      <w:r>
        <w:rPr>
          <w:rFonts w:hint="eastAsia" w:ascii="宋体" w:hAnsi="宋体" w:cs="宋体"/>
          <w:color w:val="auto"/>
          <w:sz w:val="24"/>
          <w:highlight w:val="none"/>
        </w:rPr>
        <w:t>出的招标文件进行必要的澄清或修改</w:t>
      </w:r>
      <w:r>
        <w:rPr>
          <w:rFonts w:hint="eastAsia" w:ascii="宋体" w:hAnsi="宋体" w:cs="宋体"/>
          <w:color w:val="auto"/>
          <w:sz w:val="24"/>
          <w:highlight w:val="none"/>
          <w:lang w:eastAsia="zh-CN"/>
        </w:rPr>
        <w:t>。</w:t>
      </w:r>
    </w:p>
    <w:p w14:paraId="3B96F69B">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2.2采购人视情组织答疑会</w:t>
      </w:r>
      <w:r>
        <w:rPr>
          <w:rFonts w:hint="eastAsia" w:ascii="宋体" w:hAnsi="宋体" w:cs="宋体"/>
          <w:color w:val="auto"/>
          <w:sz w:val="24"/>
          <w:highlight w:val="none"/>
          <w:lang w:eastAsia="zh-CN"/>
        </w:rPr>
        <w:t>。</w:t>
      </w:r>
    </w:p>
    <w:p w14:paraId="235970DE">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36" w:name="_Toc20823284"/>
      <w:bookmarkStart w:id="37" w:name="_Toc16938528"/>
      <w:bookmarkStart w:id="38" w:name="_Toc513029212"/>
      <w:bookmarkStart w:id="39" w:name="_Toc462564071"/>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招标文件的修改</w:t>
      </w:r>
      <w:bookmarkEnd w:id="36"/>
      <w:bookmarkEnd w:id="37"/>
      <w:bookmarkEnd w:id="38"/>
      <w:bookmarkEnd w:id="39"/>
    </w:p>
    <w:p w14:paraId="69F63EB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3.1</w:t>
      </w:r>
      <w:r>
        <w:rPr>
          <w:rFonts w:hint="eastAsia" w:ascii="宋体" w:hAnsi="宋体" w:cs="宋体"/>
          <w:color w:val="auto"/>
          <w:sz w:val="24"/>
          <w:highlight w:val="none"/>
        </w:rPr>
        <w:t xml:space="preserve"> 在投标截止时间前</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采购人可以对招标文件进行修改。</w:t>
      </w:r>
    </w:p>
    <w:p w14:paraId="68CBFFB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3.2 </w:t>
      </w:r>
      <w:r>
        <w:rPr>
          <w:rFonts w:hint="eastAsia" w:ascii="宋体" w:hAnsi="宋体" w:cs="宋体"/>
          <w:color w:val="auto"/>
          <w:sz w:val="24"/>
          <w:highlight w:val="none"/>
        </w:rPr>
        <w:t>采购人有权按照法定的要求推迟投标截止日期和开标日期。</w:t>
      </w:r>
    </w:p>
    <w:p w14:paraId="68A6FEF3">
      <w:pPr>
        <w:adjustRightInd w:val="0"/>
        <w:snapToGrid w:val="0"/>
        <w:spacing w:line="360" w:lineRule="auto"/>
        <w:ind w:firstLine="480" w:firstLineChars="200"/>
        <w:rPr>
          <w:rFonts w:hint="eastAsia" w:ascii="宋体" w:hAnsi="宋体" w:cs="宋体"/>
          <w:color w:val="auto"/>
          <w:sz w:val="24"/>
          <w:highlight w:val="none"/>
        </w:rPr>
      </w:pPr>
      <w:bookmarkStart w:id="40" w:name="_Toc20823285"/>
      <w:bookmarkStart w:id="41" w:name="_Toc16938529"/>
      <w:bookmarkStart w:id="42" w:name="_Toc120614216"/>
      <w:bookmarkStart w:id="43" w:name="_Toc462564072"/>
      <w:bookmarkStart w:id="44" w:name="_Toc513029213"/>
      <w:r>
        <w:rPr>
          <w:rFonts w:hint="eastAsia" w:ascii="宋体" w:hAnsi="宋体" w:cs="宋体"/>
          <w:bCs/>
          <w:color w:val="auto"/>
          <w:sz w:val="24"/>
          <w:highlight w:val="none"/>
        </w:rPr>
        <w:t xml:space="preserve">3.3 </w:t>
      </w:r>
      <w:r>
        <w:rPr>
          <w:rFonts w:hint="eastAsia" w:ascii="宋体" w:hAnsi="宋体" w:cs="宋体"/>
          <w:color w:val="auto"/>
          <w:sz w:val="24"/>
          <w:highlight w:val="none"/>
        </w:rPr>
        <w:t>招标文件的修改将在</w:t>
      </w:r>
      <w:r>
        <w:rPr>
          <w:rFonts w:hint="eastAsia" w:ascii="宋体" w:hAnsi="宋体" w:cs="宋体"/>
          <w:color w:val="auto"/>
          <w:sz w:val="24"/>
          <w:highlight w:val="none"/>
          <w:lang w:val="zh-CN"/>
        </w:rPr>
        <w:t>南通市农业农村局官网</w:t>
      </w:r>
      <w:r>
        <w:rPr>
          <w:rFonts w:hint="eastAsia" w:ascii="宋体" w:hAnsi="宋体" w:cs="宋体"/>
          <w:color w:val="auto"/>
          <w:sz w:val="24"/>
          <w:highlight w:val="none"/>
        </w:rPr>
        <w:t>公布</w:t>
      </w:r>
      <w:r>
        <w:rPr>
          <w:rFonts w:hint="eastAsia" w:ascii="宋体" w:hAnsi="宋体" w:cs="宋体"/>
          <w:color w:val="auto"/>
          <w:sz w:val="24"/>
          <w:highlight w:val="none"/>
          <w:lang w:eastAsia="zh-CN"/>
        </w:rPr>
        <w:t>，</w:t>
      </w:r>
      <w:r>
        <w:rPr>
          <w:rFonts w:hint="eastAsia" w:ascii="宋体" w:hAnsi="宋体" w:cs="宋体"/>
          <w:color w:val="auto"/>
          <w:sz w:val="24"/>
          <w:highlight w:val="none"/>
        </w:rPr>
        <w:t>补充文件将作为招标文件的组成部分</w:t>
      </w:r>
      <w:r>
        <w:rPr>
          <w:rFonts w:hint="eastAsia" w:ascii="宋体" w:hAnsi="宋体" w:cs="宋体"/>
          <w:color w:val="auto"/>
          <w:sz w:val="24"/>
          <w:highlight w:val="none"/>
          <w:lang w:eastAsia="zh-CN"/>
        </w:rPr>
        <w:t>，</w:t>
      </w:r>
      <w:r>
        <w:rPr>
          <w:rFonts w:hint="eastAsia" w:ascii="宋体" w:hAnsi="宋体" w:cs="宋体"/>
          <w:color w:val="auto"/>
          <w:sz w:val="24"/>
          <w:highlight w:val="none"/>
        </w:rPr>
        <w:t>并对投标人具有约束力。</w:t>
      </w:r>
    </w:p>
    <w:p w14:paraId="042092D1">
      <w:pPr>
        <w:adjustRightInd w:val="0"/>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bCs/>
          <w:color w:val="auto"/>
          <w:sz w:val="24"/>
          <w:highlight w:val="none"/>
          <w:lang w:eastAsia="zh-CN"/>
        </w:rPr>
        <w:t>投标人</w:t>
      </w:r>
      <w:r>
        <w:rPr>
          <w:rFonts w:hint="eastAsia" w:ascii="宋体" w:hAnsi="宋体" w:eastAsia="宋体" w:cs="宋体"/>
          <w:bCs/>
          <w:color w:val="auto"/>
          <w:sz w:val="24"/>
          <w:highlight w:val="none"/>
        </w:rPr>
        <w:t>对采购人提供的</w:t>
      </w:r>
      <w:r>
        <w:rPr>
          <w:rFonts w:hint="eastAsia" w:ascii="宋体" w:hAnsi="宋体" w:cs="宋体"/>
          <w:bCs/>
          <w:color w:val="auto"/>
          <w:sz w:val="24"/>
          <w:highlight w:val="none"/>
          <w:lang w:eastAsia="zh-CN"/>
        </w:rPr>
        <w:t>招标</w:t>
      </w:r>
      <w:r>
        <w:rPr>
          <w:rFonts w:hint="eastAsia" w:ascii="宋体" w:hAnsi="宋体" w:eastAsia="宋体" w:cs="宋体"/>
          <w:bCs/>
          <w:color w:val="auto"/>
          <w:sz w:val="24"/>
          <w:highlight w:val="none"/>
        </w:rPr>
        <w:t>文件所做出的推论、解释和结论</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采购人概不负责。</w:t>
      </w:r>
      <w:r>
        <w:rPr>
          <w:rFonts w:hint="eastAsia" w:ascii="宋体" w:hAnsi="宋体" w:cs="宋体"/>
          <w:bCs/>
          <w:color w:val="auto"/>
          <w:sz w:val="24"/>
          <w:highlight w:val="none"/>
          <w:lang w:eastAsia="zh-CN"/>
        </w:rPr>
        <w:t>投标人</w:t>
      </w:r>
      <w:r>
        <w:rPr>
          <w:rFonts w:hint="eastAsia" w:ascii="宋体" w:hAnsi="宋体" w:eastAsia="宋体" w:cs="宋体"/>
          <w:bCs/>
          <w:color w:val="auto"/>
          <w:sz w:val="24"/>
          <w:highlight w:val="none"/>
        </w:rPr>
        <w:t>由于对</w:t>
      </w:r>
      <w:r>
        <w:rPr>
          <w:rFonts w:hint="eastAsia" w:ascii="宋体" w:hAnsi="宋体" w:cs="宋体"/>
          <w:bCs/>
          <w:color w:val="auto"/>
          <w:sz w:val="24"/>
          <w:highlight w:val="none"/>
          <w:lang w:eastAsia="zh-CN"/>
        </w:rPr>
        <w:t>招标</w:t>
      </w:r>
      <w:r>
        <w:rPr>
          <w:rFonts w:hint="eastAsia" w:ascii="宋体" w:hAnsi="宋体" w:eastAsia="宋体" w:cs="宋体"/>
          <w:bCs/>
          <w:color w:val="auto"/>
          <w:sz w:val="24"/>
          <w:highlight w:val="none"/>
        </w:rPr>
        <w:t>文件的任何推论和误解以及采购人</w:t>
      </w:r>
      <w:r>
        <w:rPr>
          <w:rFonts w:hint="eastAsia" w:ascii="宋体" w:hAnsi="宋体" w:eastAsia="宋体" w:cs="宋体"/>
          <w:bCs/>
          <w:color w:val="auto"/>
          <w:sz w:val="24"/>
          <w:highlight w:val="none"/>
          <w:lang w:eastAsia="zh-CN"/>
        </w:rPr>
        <w:t>或代理机构</w:t>
      </w:r>
      <w:r>
        <w:rPr>
          <w:rFonts w:hint="eastAsia" w:ascii="宋体" w:hAnsi="宋体" w:eastAsia="宋体" w:cs="宋体"/>
          <w:bCs/>
          <w:color w:val="auto"/>
          <w:sz w:val="24"/>
          <w:highlight w:val="none"/>
        </w:rPr>
        <w:t>对有关问题的口头解释所造成的后果</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均由各潜在</w:t>
      </w:r>
      <w:r>
        <w:rPr>
          <w:rFonts w:hint="eastAsia" w:ascii="宋体" w:hAnsi="宋体" w:cs="宋体"/>
          <w:color w:val="auto"/>
          <w:sz w:val="24"/>
          <w:highlight w:val="none"/>
          <w:lang w:eastAsia="zh-CN"/>
        </w:rPr>
        <w:t>投标人</w:t>
      </w:r>
      <w:r>
        <w:rPr>
          <w:rFonts w:hint="eastAsia" w:ascii="宋体" w:hAnsi="宋体" w:eastAsia="宋体" w:cs="宋体"/>
          <w:bCs/>
          <w:color w:val="auto"/>
          <w:sz w:val="24"/>
          <w:highlight w:val="none"/>
        </w:rPr>
        <w:t>自负。</w:t>
      </w:r>
    </w:p>
    <w:p w14:paraId="035C8117">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投标文件的编制</w:t>
      </w:r>
      <w:bookmarkEnd w:id="40"/>
      <w:bookmarkEnd w:id="41"/>
      <w:bookmarkEnd w:id="42"/>
      <w:bookmarkEnd w:id="43"/>
      <w:bookmarkEnd w:id="44"/>
    </w:p>
    <w:p w14:paraId="113F67E1">
      <w:pPr>
        <w:pStyle w:val="5"/>
        <w:adjustRightInd w:val="0"/>
        <w:snapToGrid w:val="0"/>
        <w:spacing w:line="360" w:lineRule="auto"/>
        <w:ind w:firstLine="480" w:firstLineChars="200"/>
        <w:jc w:val="both"/>
        <w:rPr>
          <w:rFonts w:hint="eastAsia" w:ascii="宋体" w:hAnsi="宋体" w:eastAsia="宋体" w:cs="宋体"/>
          <w:bCs/>
          <w:color w:val="auto"/>
          <w:sz w:val="24"/>
          <w:szCs w:val="24"/>
          <w:highlight w:val="none"/>
        </w:rPr>
      </w:pPr>
      <w:bookmarkStart w:id="45" w:name="_Toc462564073"/>
      <w:bookmarkStart w:id="46" w:name="_Toc20823286"/>
      <w:bookmarkStart w:id="47" w:name="_Toc513029214"/>
      <w:bookmarkStart w:id="48" w:name="_Toc16938530"/>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投标文件的语言及度量衡单位</w:t>
      </w:r>
      <w:bookmarkEnd w:id="45"/>
      <w:bookmarkEnd w:id="46"/>
      <w:bookmarkEnd w:id="47"/>
      <w:bookmarkEnd w:id="48"/>
    </w:p>
    <w:p w14:paraId="24152BF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投标人提交的投标文件以及投标人与采购人就有关投标的所有来往通知、函件和文件均应使用</w:t>
      </w:r>
      <w:r>
        <w:rPr>
          <w:rFonts w:hint="eastAsia" w:ascii="宋体" w:hAnsi="宋体" w:cs="宋体"/>
          <w:bCs/>
          <w:color w:val="auto"/>
          <w:sz w:val="24"/>
          <w:highlight w:val="none"/>
        </w:rPr>
        <w:t>简体中文</w:t>
      </w:r>
      <w:r>
        <w:rPr>
          <w:rFonts w:hint="eastAsia" w:ascii="宋体" w:hAnsi="宋体" w:cs="宋体"/>
          <w:color w:val="auto"/>
          <w:sz w:val="24"/>
          <w:highlight w:val="none"/>
        </w:rPr>
        <w:t>。</w:t>
      </w:r>
    </w:p>
    <w:p w14:paraId="4414906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除技术性能另有规定外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投标文件所使用的度量衡单位</w:t>
      </w:r>
      <w:r>
        <w:rPr>
          <w:rFonts w:hint="eastAsia" w:ascii="宋体" w:hAnsi="宋体" w:cs="宋体"/>
          <w:color w:val="auto"/>
          <w:sz w:val="24"/>
          <w:highlight w:val="none"/>
          <w:lang w:eastAsia="zh-CN"/>
        </w:rPr>
        <w:t>，</w:t>
      </w:r>
      <w:r>
        <w:rPr>
          <w:rFonts w:hint="eastAsia" w:ascii="宋体" w:hAnsi="宋体" w:cs="宋体"/>
          <w:color w:val="auto"/>
          <w:sz w:val="24"/>
          <w:highlight w:val="none"/>
        </w:rPr>
        <w:t>均须采用国家法定计量单位。</w:t>
      </w:r>
    </w:p>
    <w:p w14:paraId="0AA64494">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49" w:name="_Toc16938531"/>
      <w:bookmarkStart w:id="50" w:name="_Toc462564074"/>
      <w:bookmarkStart w:id="51" w:name="_Toc20823287"/>
      <w:bookmarkStart w:id="52" w:name="_Toc513029215"/>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投标文件构成</w:t>
      </w:r>
      <w:bookmarkEnd w:id="49"/>
      <w:bookmarkEnd w:id="50"/>
      <w:bookmarkEnd w:id="51"/>
      <w:bookmarkEnd w:id="52"/>
    </w:p>
    <w:p w14:paraId="17A8D768">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bookmarkStart w:id="53" w:name="_Hlt26954838"/>
      <w:bookmarkEnd w:id="53"/>
      <w:bookmarkStart w:id="54" w:name="_Hlt26668975"/>
      <w:bookmarkEnd w:id="54"/>
      <w:bookmarkStart w:id="55" w:name="_Hlt26670360"/>
      <w:bookmarkEnd w:id="55"/>
      <w:bookmarkStart w:id="56" w:name="_Toc14577360"/>
      <w:bookmarkStart w:id="57" w:name="_Toc49090511"/>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 xml:space="preserve"> 投标人编写的投标文件应包括资格审查文件、</w:t>
      </w:r>
      <w:r>
        <w:rPr>
          <w:rFonts w:hint="eastAsia" w:ascii="宋体" w:hAnsi="宋体" w:cs="宋体"/>
          <w:color w:val="auto"/>
          <w:sz w:val="24"/>
          <w:highlight w:val="none"/>
          <w:lang w:eastAsia="zh-CN"/>
        </w:rPr>
        <w:t>商务技术标、</w:t>
      </w:r>
      <w:r>
        <w:rPr>
          <w:rFonts w:hint="eastAsia" w:ascii="宋体" w:hAnsi="宋体" w:eastAsia="宋体" w:cs="宋体"/>
          <w:color w:val="auto"/>
          <w:sz w:val="24"/>
          <w:szCs w:val="24"/>
          <w:highlight w:val="none"/>
        </w:rPr>
        <w:t>价格标文件。</w:t>
      </w:r>
      <w:r>
        <w:rPr>
          <w:rFonts w:hint="eastAsia" w:ascii="宋体" w:hAnsi="宋体" w:cs="宋体"/>
          <w:color w:val="auto"/>
          <w:sz w:val="24"/>
          <w:highlight w:val="none"/>
          <w:lang w:eastAsia="zh-CN"/>
        </w:rPr>
        <w:t>投标人</w:t>
      </w:r>
      <w:r>
        <w:rPr>
          <w:rFonts w:hint="eastAsia" w:ascii="宋体" w:hAnsi="宋体" w:eastAsia="宋体" w:cs="宋体"/>
          <w:color w:val="auto"/>
          <w:sz w:val="24"/>
          <w:szCs w:val="24"/>
          <w:highlight w:val="none"/>
        </w:rPr>
        <w:t>按“第五部分 投标文件组成”要求编写投标文件</w:t>
      </w:r>
      <w:r>
        <w:rPr>
          <w:rFonts w:hint="eastAsia" w:ascii="宋体" w:hAnsi="宋体" w:cs="宋体"/>
          <w:color w:val="auto"/>
          <w:sz w:val="24"/>
          <w:szCs w:val="24"/>
          <w:highlight w:val="none"/>
          <w:lang w:eastAsia="zh-CN"/>
        </w:rPr>
        <w:t>。</w:t>
      </w:r>
    </w:p>
    <w:p w14:paraId="02D3CCFB">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投标有效期</w:t>
      </w:r>
      <w:bookmarkEnd w:id="56"/>
      <w:bookmarkEnd w:id="57"/>
    </w:p>
    <w:p w14:paraId="6F35C62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3.1投标有效期为采购人规定的开标之日后</w:t>
      </w:r>
      <w:r>
        <w:rPr>
          <w:rFonts w:hint="eastAsia" w:ascii="宋体" w:hAnsi="宋体" w:cs="宋体"/>
          <w:b/>
          <w:color w:val="auto"/>
          <w:sz w:val="24"/>
          <w:highlight w:val="none"/>
          <w:u w:val="single"/>
        </w:rPr>
        <w:t>九十（90）天</w:t>
      </w:r>
      <w:r>
        <w:rPr>
          <w:rFonts w:hint="eastAsia" w:ascii="宋体" w:hAnsi="宋体" w:cs="宋体"/>
          <w:bCs/>
          <w:color w:val="auto"/>
          <w:sz w:val="24"/>
          <w:highlight w:val="none"/>
        </w:rPr>
        <w:t>。投标有效期比规定短的将被视为非响应性投标而予以拒绝。</w:t>
      </w:r>
    </w:p>
    <w:p w14:paraId="339E6086">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投标有效期的延长</w:t>
      </w:r>
    </w:p>
    <w:p w14:paraId="61EC317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4.1在特殊情况下</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采购人于原投标有效期满之前</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可向投标人提出延长投标有效期的要求。这种要求与答复均应采用书面形式。投标人可以拒绝采购人的这一要求而放弃投标</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同意延长投标有效期的投标人既不能要求也不允许修改其投标文件。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6B14D3E4">
      <w:pPr>
        <w:pStyle w:val="5"/>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bookmarkStart w:id="58" w:name="_Hlt26954739"/>
      <w:bookmarkEnd w:id="58"/>
      <w:bookmarkStart w:id="59" w:name="_Hlt26954852"/>
      <w:bookmarkEnd w:id="59"/>
      <w:bookmarkStart w:id="60" w:name="_Toc120614217"/>
      <w:bookmarkStart w:id="61" w:name="_Toc513029224"/>
      <w:bookmarkStart w:id="62" w:name="_Toc20823296"/>
      <w:bookmarkStart w:id="63" w:name="_Toc16938540"/>
      <w:r>
        <w:rPr>
          <w:rFonts w:hint="eastAsia" w:ascii="宋体" w:hAnsi="宋体" w:eastAsia="宋体" w:cs="宋体"/>
          <w:color w:val="auto"/>
          <w:sz w:val="24"/>
          <w:szCs w:val="24"/>
          <w:highlight w:val="none"/>
          <w:lang w:val="en-US" w:eastAsia="zh-CN"/>
        </w:rPr>
        <w:t>5.踏勘现场</w:t>
      </w:r>
    </w:p>
    <w:p w14:paraId="6A378D35">
      <w:pPr>
        <w:pStyle w:val="5"/>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应自行对项目现场及周围环境进行踏勘，以便获取有关编制投标文件和签署合同所涉及现场的资料，</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承担踏勘现场发生的费用。投标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不得因踏勘现场使采购人承担有关的责任和蒙受损失，投标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应承担踏勘现场的责任和风险。</w:t>
      </w:r>
    </w:p>
    <w:p w14:paraId="668334EE">
      <w:pPr>
        <w:pStyle w:val="5"/>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5.2采购人向投标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提供的有关现场的数据和资料，是采购人现有的能被投标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利用的资料，采购人对投标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作出的任何推论、理解和结论均不负责任。</w:t>
      </w:r>
    </w:p>
    <w:p w14:paraId="2EE97CE3">
      <w:pPr>
        <w:pStyle w:val="5"/>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应充分考虑标书制作过程中的数据变化因素，检查确认标书内容的正确完整和对招标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的响应程度。</w:t>
      </w:r>
    </w:p>
    <w:p w14:paraId="636D029A">
      <w:pPr>
        <w:pStyle w:val="2"/>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w:t>
      </w:r>
    </w:p>
    <w:p w14:paraId="5869D252">
      <w:pPr>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.1投标人必须自行踏勘现场并就本项目所有内容进行报价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投标人任何漏项、漏报、少报、错报所产生的后果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均由投标人</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承担责任</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zh-CN"/>
        </w:rPr>
        <w:t>不因此增加合同价格</w:t>
      </w:r>
      <w:r>
        <w:rPr>
          <w:rFonts w:hint="eastAsia" w:ascii="宋体" w:hAnsi="宋体" w:eastAsia="宋体" w:cs="宋体"/>
          <w:color w:val="auto"/>
          <w:sz w:val="24"/>
          <w:szCs w:val="24"/>
          <w:highlight w:val="none"/>
        </w:rPr>
        <w:t>。</w:t>
      </w:r>
    </w:p>
    <w:p w14:paraId="3EE079BF">
      <w:pPr>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color w:val="auto"/>
          <w:spacing w:val="-2"/>
          <w:sz w:val="24"/>
          <w:szCs w:val="24"/>
          <w:highlight w:val="none"/>
        </w:rPr>
        <w:t>应</w:t>
      </w:r>
      <w:r>
        <w:rPr>
          <w:rFonts w:hint="eastAsia" w:ascii="宋体" w:hAnsi="宋体" w:eastAsia="宋体" w:cs="宋体"/>
          <w:color w:val="auto"/>
          <w:sz w:val="24"/>
          <w:szCs w:val="24"/>
          <w:highlight w:val="none"/>
        </w:rPr>
        <w:t>包含完成本项目所涉及的所有费用以及合同履行过程中可能发生的风险等全部费用。</w:t>
      </w:r>
    </w:p>
    <w:p w14:paraId="4C5FFA55">
      <w:pPr>
        <w:pStyle w:val="18"/>
        <w:keepLines w:val="0"/>
        <w:pageBreakBefore w:val="0"/>
        <w:widowControl w:val="0"/>
        <w:kinsoku/>
        <w:wordWrap/>
        <w:overflowPunct/>
        <w:topLinePunct w:val="0"/>
        <w:bidi w:val="0"/>
        <w:snapToGrid w:val="0"/>
        <w:spacing w:after="0" w:line="360" w:lineRule="auto"/>
        <w:ind w:left="0" w:leftChars="0" w:firstLine="480" w:firstLineChars="200"/>
        <w:contextualSpacing/>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本项目不接受任何有选择的报价。</w:t>
      </w:r>
      <w:r>
        <w:rPr>
          <w:rFonts w:hint="eastAsia" w:ascii="宋体" w:hAnsi="宋体" w:eastAsia="宋体" w:cs="宋体"/>
          <w:color w:val="auto"/>
          <w:sz w:val="24"/>
          <w:szCs w:val="24"/>
          <w:highlight w:val="none"/>
        </w:rPr>
        <w:t>报价应不高于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人公布的最高限价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否则作为</w:t>
      </w:r>
      <w:r>
        <w:rPr>
          <w:rFonts w:hint="eastAsia" w:ascii="宋体" w:hAnsi="宋体" w:eastAsia="宋体" w:cs="宋体"/>
          <w:color w:val="auto"/>
          <w:sz w:val="24"/>
          <w:szCs w:val="24"/>
          <w:highlight w:val="none"/>
          <w:lang w:val="en-US" w:eastAsia="zh-CN"/>
        </w:rPr>
        <w:t>无效响应</w:t>
      </w:r>
      <w:r>
        <w:rPr>
          <w:rFonts w:hint="eastAsia" w:ascii="宋体" w:hAnsi="宋体" w:eastAsia="宋体" w:cs="宋体"/>
          <w:color w:val="auto"/>
          <w:sz w:val="24"/>
          <w:szCs w:val="24"/>
          <w:highlight w:val="none"/>
        </w:rPr>
        <w:t>处理。</w:t>
      </w:r>
    </w:p>
    <w:p w14:paraId="4F3E2CF0">
      <w:pPr>
        <w:pStyle w:val="19"/>
        <w:keepLines w:val="0"/>
        <w:pageBreakBefore w:val="0"/>
        <w:widowControl w:val="0"/>
        <w:kinsoku/>
        <w:wordWrap/>
        <w:overflowPunct/>
        <w:topLinePunct w:val="0"/>
        <w:bidi w:val="0"/>
        <w:snapToGrid w:val="0"/>
        <w:spacing w:line="360" w:lineRule="auto"/>
        <w:ind w:firstLine="480" w:firstLineChars="200"/>
        <w:jc w:val="both"/>
        <w:textAlignment w:val="auto"/>
        <w:outlineLvl w:val="0"/>
        <w:rPr>
          <w:rFonts w:hint="eastAsia"/>
          <w:b/>
          <w:bCs/>
          <w:color w:val="auto"/>
          <w:sz w:val="24"/>
          <w:szCs w:val="24"/>
          <w:highlight w:val="none"/>
          <w:lang w:val="zh-CN"/>
        </w:rPr>
      </w:pPr>
      <w:r>
        <w:rPr>
          <w:rFonts w:hint="eastAsia" w:ascii="宋体" w:hAnsi="宋体" w:cs="宋体"/>
          <w:b w:val="0"/>
          <w:bCs w:val="0"/>
          <w:color w:val="auto"/>
          <w:kern w:val="2"/>
          <w:sz w:val="24"/>
          <w:szCs w:val="24"/>
          <w:highlight w:val="none"/>
          <w:lang w:val="en-US" w:eastAsia="zh-CN" w:bidi="ar-SA"/>
        </w:rPr>
        <w:t>6.4本项目按18万元足额采购，投标人</w:t>
      </w:r>
      <w:r>
        <w:rPr>
          <w:rFonts w:hint="eastAsia" w:ascii="宋体" w:hAnsi="宋体" w:eastAsia="宋体" w:cs="宋体"/>
          <w:b w:val="0"/>
          <w:bCs w:val="0"/>
          <w:color w:val="auto"/>
          <w:kern w:val="2"/>
          <w:sz w:val="24"/>
          <w:szCs w:val="24"/>
          <w:highlight w:val="none"/>
          <w:lang w:val="en-US" w:eastAsia="zh-CN" w:bidi="ar-SA"/>
        </w:rPr>
        <w:t>对审计对象（农村集体经济组织</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含村（社区）村（居）民委员会</w:t>
      </w:r>
      <w:r>
        <w:rPr>
          <w:rFonts w:hint="eastAsia" w:ascii="宋体" w:hAnsi="宋体" w:cs="宋体"/>
          <w:b w:val="0"/>
          <w:bCs w:val="0"/>
          <w:color w:val="auto"/>
          <w:kern w:val="2"/>
          <w:sz w:val="24"/>
          <w:szCs w:val="24"/>
          <w:highlight w:val="none"/>
          <w:lang w:val="en-US" w:eastAsia="zh-CN" w:bidi="ar-SA"/>
        </w:rPr>
        <w:t>，如</w:t>
      </w:r>
      <w:r>
        <w:rPr>
          <w:rFonts w:hint="eastAsia" w:ascii="宋体" w:hAnsi="宋体" w:eastAsia="宋体" w:cs="宋体"/>
          <w:b w:val="0"/>
          <w:bCs w:val="0"/>
          <w:color w:val="auto"/>
          <w:kern w:val="2"/>
          <w:sz w:val="24"/>
          <w:szCs w:val="24"/>
          <w:highlight w:val="none"/>
          <w:lang w:val="en-US" w:eastAsia="zh-CN" w:bidi="ar-SA"/>
        </w:rPr>
        <w:t>村集体</w:t>
      </w:r>
      <w:r>
        <w:rPr>
          <w:rFonts w:hint="eastAsia" w:ascii="宋体" w:hAnsi="宋体" w:cs="宋体"/>
          <w:b w:val="0"/>
          <w:bCs w:val="0"/>
          <w:color w:val="auto"/>
          <w:kern w:val="2"/>
          <w:sz w:val="24"/>
          <w:szCs w:val="24"/>
          <w:highlight w:val="none"/>
          <w:lang w:val="en-US" w:eastAsia="zh-CN" w:bidi="ar-SA"/>
        </w:rPr>
        <w:t>有设立的</w:t>
      </w:r>
      <w:r>
        <w:rPr>
          <w:rFonts w:hint="eastAsia" w:ascii="宋体" w:hAnsi="宋体" w:eastAsia="宋体" w:cs="宋体"/>
          <w:b w:val="0"/>
          <w:bCs w:val="0"/>
          <w:color w:val="auto"/>
          <w:kern w:val="2"/>
          <w:sz w:val="24"/>
          <w:szCs w:val="24"/>
          <w:highlight w:val="none"/>
          <w:lang w:val="en-US" w:eastAsia="zh-CN" w:bidi="ar-SA"/>
        </w:rPr>
        <w:t>全资或控股市场主体</w:t>
      </w:r>
      <w:r>
        <w:rPr>
          <w:rFonts w:hint="eastAsia" w:ascii="宋体" w:hAnsi="宋体" w:cs="宋体"/>
          <w:b w:val="0"/>
          <w:bCs w:val="0"/>
          <w:color w:val="auto"/>
          <w:kern w:val="2"/>
          <w:sz w:val="24"/>
          <w:szCs w:val="24"/>
          <w:highlight w:val="none"/>
          <w:lang w:val="en-US" w:eastAsia="zh-CN" w:bidi="ar-SA"/>
        </w:rPr>
        <w:t>，需一并</w:t>
      </w:r>
      <w:r>
        <w:rPr>
          <w:rFonts w:hint="eastAsia" w:ascii="宋体" w:hAnsi="宋体" w:eastAsia="宋体" w:cs="宋体"/>
          <w:b w:val="0"/>
          <w:bCs w:val="0"/>
          <w:color w:val="auto"/>
          <w:kern w:val="2"/>
          <w:sz w:val="24"/>
          <w:szCs w:val="24"/>
          <w:highlight w:val="none"/>
          <w:lang w:val="en-US" w:eastAsia="zh-CN" w:bidi="ar-SA"/>
        </w:rPr>
        <w:t>审计&gt;）数量</w:t>
      </w:r>
      <w:r>
        <w:rPr>
          <w:rFonts w:hint="eastAsia" w:ascii="宋体" w:hAnsi="宋体" w:cs="宋体"/>
          <w:b w:val="0"/>
          <w:bCs w:val="0"/>
          <w:color w:val="auto"/>
          <w:kern w:val="2"/>
          <w:sz w:val="24"/>
          <w:szCs w:val="24"/>
          <w:highlight w:val="none"/>
          <w:lang w:val="en-US" w:eastAsia="zh-CN" w:bidi="ar-SA"/>
        </w:rPr>
        <w:t>、单价</w:t>
      </w:r>
      <w:r>
        <w:rPr>
          <w:rFonts w:hint="eastAsia" w:ascii="宋体" w:hAnsi="宋体" w:eastAsia="宋体" w:cs="宋体"/>
          <w:b w:val="0"/>
          <w:bCs w:val="0"/>
          <w:color w:val="auto"/>
          <w:kern w:val="2"/>
          <w:sz w:val="24"/>
          <w:szCs w:val="24"/>
          <w:highlight w:val="none"/>
          <w:lang w:val="en-US" w:eastAsia="zh-CN" w:bidi="ar-SA"/>
        </w:rPr>
        <w:t>进行报价</w:t>
      </w:r>
      <w:r>
        <w:rPr>
          <w:rFonts w:hint="eastAsia" w:ascii="宋体" w:hAnsi="宋体" w:cs="宋体"/>
          <w:b w:val="0"/>
          <w:bCs w:val="0"/>
          <w:color w:val="auto"/>
          <w:kern w:val="2"/>
          <w:sz w:val="24"/>
          <w:szCs w:val="24"/>
          <w:highlight w:val="none"/>
          <w:lang w:val="en-US" w:eastAsia="zh-CN" w:bidi="ar-SA"/>
        </w:rPr>
        <w:t>。审计对象数量</w:t>
      </w:r>
      <w:r>
        <w:rPr>
          <w:rFonts w:hint="eastAsia" w:ascii="宋体" w:hAnsi="宋体" w:eastAsia="宋体" w:cs="宋体"/>
          <w:b w:val="0"/>
          <w:bCs w:val="0"/>
          <w:color w:val="auto"/>
          <w:kern w:val="2"/>
          <w:sz w:val="24"/>
          <w:szCs w:val="24"/>
          <w:highlight w:val="none"/>
          <w:lang w:val="en-US" w:eastAsia="zh-CN" w:bidi="ar-SA"/>
        </w:rPr>
        <w:t>最低8个</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少于8个的报价无效</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最高限价</w:t>
      </w:r>
      <w:r>
        <w:rPr>
          <w:rFonts w:hint="eastAsia" w:ascii="宋体" w:hAnsi="宋体" w:cs="宋体"/>
          <w:b w:val="0"/>
          <w:bCs w:val="0"/>
          <w:color w:val="auto"/>
          <w:kern w:val="2"/>
          <w:sz w:val="24"/>
          <w:szCs w:val="24"/>
          <w:highlight w:val="none"/>
          <w:lang w:val="en-US" w:eastAsia="zh-CN" w:bidi="ar-SA"/>
        </w:rPr>
        <w:t>为</w:t>
      </w:r>
      <w:r>
        <w:rPr>
          <w:rFonts w:hint="eastAsia" w:ascii="宋体" w:hAnsi="宋体" w:eastAsia="宋体" w:cs="宋体"/>
          <w:b w:val="0"/>
          <w:bCs w:val="0"/>
          <w:color w:val="auto"/>
          <w:kern w:val="2"/>
          <w:sz w:val="24"/>
          <w:szCs w:val="24"/>
          <w:highlight w:val="none"/>
          <w:lang w:val="en-US" w:eastAsia="zh-CN" w:bidi="ar-SA"/>
        </w:rPr>
        <w:t>2.25万元/个</w:t>
      </w:r>
      <w:r>
        <w:rPr>
          <w:rFonts w:hint="eastAsia" w:ascii="宋体" w:hAnsi="宋体" w:cs="宋体"/>
          <w:b w:val="0"/>
          <w:bCs w:val="0"/>
          <w:color w:val="auto"/>
          <w:kern w:val="2"/>
          <w:sz w:val="24"/>
          <w:szCs w:val="24"/>
          <w:highlight w:val="none"/>
          <w:lang w:val="en-US" w:eastAsia="zh-CN" w:bidi="ar-SA"/>
        </w:rPr>
        <w:t>，报价超过最高限价的将作为无效响应处理。</w:t>
      </w:r>
    </w:p>
    <w:p w14:paraId="2A9BF70F">
      <w:pPr>
        <w:pStyle w:val="18"/>
        <w:keepLines w:val="0"/>
        <w:pageBreakBefore w:val="0"/>
        <w:widowControl w:val="0"/>
        <w:kinsoku/>
        <w:wordWrap/>
        <w:overflowPunct/>
        <w:topLinePunct w:val="0"/>
        <w:bidi w:val="0"/>
        <w:snapToGrid w:val="0"/>
        <w:spacing w:after="0" w:line="360" w:lineRule="auto"/>
        <w:ind w:left="0" w:leftChars="0" w:firstLine="480" w:firstLineChars="200"/>
        <w:contextualSpacing/>
        <w:jc w:val="both"/>
        <w:textAlignment w:val="auto"/>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报价均以人民币为报价的货币单位。</w:t>
      </w:r>
    </w:p>
    <w:p w14:paraId="3AE6C59B">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投标文件的递交</w:t>
      </w:r>
      <w:bookmarkEnd w:id="60"/>
      <w:bookmarkEnd w:id="61"/>
      <w:bookmarkEnd w:id="62"/>
      <w:bookmarkEnd w:id="63"/>
    </w:p>
    <w:p w14:paraId="4C3461A5">
      <w:pPr>
        <w:snapToGrid w:val="0"/>
        <w:spacing w:line="360" w:lineRule="auto"/>
        <w:ind w:left="482"/>
        <w:outlineLvl w:val="1"/>
        <w:rPr>
          <w:rFonts w:ascii="宋体" w:hAnsi="宋体" w:cs="宋体"/>
          <w:b/>
          <w:color w:val="auto"/>
          <w:sz w:val="24"/>
          <w:highlight w:val="none"/>
        </w:rPr>
      </w:pPr>
      <w:bookmarkStart w:id="64" w:name="_Toc462564084"/>
      <w:bookmarkStart w:id="65" w:name="_Toc20823297"/>
      <w:bookmarkStart w:id="66" w:name="_Toc16938541"/>
      <w:bookmarkStart w:id="67" w:name="_Toc513029225"/>
      <w:r>
        <w:rPr>
          <w:rFonts w:hint="eastAsia" w:ascii="宋体" w:hAnsi="宋体" w:cs="宋体"/>
          <w:b/>
          <w:color w:val="auto"/>
          <w:sz w:val="24"/>
          <w:highlight w:val="none"/>
        </w:rPr>
        <w:t>A、</w:t>
      </w:r>
      <w:r>
        <w:rPr>
          <w:rFonts w:hint="eastAsia" w:ascii="宋体" w:hAnsi="宋体" w:cs="宋体"/>
          <w:b/>
          <w:color w:val="auto"/>
          <w:sz w:val="24"/>
          <w:highlight w:val="none"/>
          <w:lang w:eastAsia="zh-CN"/>
        </w:rPr>
        <w:t>纸质</w:t>
      </w:r>
      <w:r>
        <w:rPr>
          <w:rFonts w:hint="eastAsia" w:ascii="宋体" w:hAnsi="宋体" w:cs="宋体"/>
          <w:b/>
          <w:color w:val="auto"/>
          <w:sz w:val="24"/>
          <w:highlight w:val="none"/>
        </w:rPr>
        <w:t>投标文件的组成及装订</w:t>
      </w:r>
    </w:p>
    <w:p w14:paraId="4A095C95">
      <w:pPr>
        <w:snapToGrid w:val="0"/>
        <w:spacing w:line="360" w:lineRule="auto"/>
        <w:ind w:firstLine="480" w:firstLineChars="200"/>
        <w:outlineLvl w:val="1"/>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1.纸质</w:t>
      </w:r>
      <w:r>
        <w:rPr>
          <w:rFonts w:hint="eastAsia" w:ascii="宋体" w:hAnsi="宋体" w:cs="宋体"/>
          <w:color w:val="auto"/>
          <w:sz w:val="24"/>
          <w:highlight w:val="none"/>
        </w:rPr>
        <w:t>投标文件由：①资格审查文件、②</w:t>
      </w:r>
      <w:r>
        <w:rPr>
          <w:rFonts w:hint="eastAsia" w:ascii="宋体" w:hAnsi="宋体" w:cs="宋体"/>
          <w:color w:val="auto"/>
          <w:sz w:val="24"/>
          <w:highlight w:val="none"/>
          <w:lang w:eastAsia="zh-CN"/>
        </w:rPr>
        <w:t>商务技术标、③</w:t>
      </w:r>
      <w:r>
        <w:rPr>
          <w:rFonts w:hint="eastAsia" w:ascii="宋体" w:hAnsi="宋体" w:cs="宋体"/>
          <w:color w:val="auto"/>
          <w:sz w:val="24"/>
          <w:highlight w:val="none"/>
        </w:rPr>
        <w:t>价格标共</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部分组成</w:t>
      </w:r>
      <w:r>
        <w:rPr>
          <w:rFonts w:hint="eastAsia" w:ascii="宋体" w:hAnsi="宋体" w:cs="宋体"/>
          <w:color w:val="auto"/>
          <w:sz w:val="24"/>
          <w:highlight w:val="none"/>
          <w:lang w:eastAsia="zh-CN"/>
        </w:rPr>
        <w:t>。</w:t>
      </w:r>
    </w:p>
    <w:p w14:paraId="793E40DE">
      <w:pPr>
        <w:snapToGrid w:val="0"/>
        <w:spacing w:line="36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投标人</w:t>
      </w:r>
      <w:r>
        <w:rPr>
          <w:rFonts w:hint="eastAsia" w:ascii="宋体" w:hAnsi="宋体" w:cs="宋体"/>
          <w:color w:val="auto"/>
          <w:kern w:val="0"/>
          <w:sz w:val="24"/>
          <w:highlight w:val="none"/>
        </w:rPr>
        <w:t>按招标文件要求编写投标文</w:t>
      </w:r>
      <w:r>
        <w:rPr>
          <w:rFonts w:hint="eastAsia" w:ascii="宋体" w:hAnsi="宋体" w:cs="宋体"/>
          <w:color w:val="auto"/>
          <w:sz w:val="24"/>
          <w:highlight w:val="none"/>
        </w:rPr>
        <w:t>件</w:t>
      </w:r>
      <w:r>
        <w:rPr>
          <w:rFonts w:hint="eastAsia" w:ascii="宋体" w:hAnsi="宋体" w:cs="宋体"/>
          <w:color w:val="auto"/>
          <w:sz w:val="24"/>
          <w:highlight w:val="none"/>
          <w:lang w:eastAsia="zh-CN"/>
        </w:rPr>
        <w:t>，</w:t>
      </w:r>
      <w:r>
        <w:rPr>
          <w:rFonts w:hint="eastAsia" w:ascii="宋体" w:hAnsi="宋体" w:cs="宋体"/>
          <w:color w:val="auto"/>
          <w:sz w:val="24"/>
          <w:highlight w:val="none"/>
        </w:rPr>
        <w:t>并牢固装订成册。</w:t>
      </w:r>
      <w:r>
        <w:rPr>
          <w:rFonts w:hint="eastAsia" w:ascii="宋体" w:hAnsi="宋体" w:cs="宋体"/>
          <w:color w:val="auto"/>
          <w:kern w:val="0"/>
          <w:sz w:val="24"/>
          <w:highlight w:val="none"/>
        </w:rPr>
        <w:t>投标文</w:t>
      </w:r>
      <w:r>
        <w:rPr>
          <w:rFonts w:hint="eastAsia" w:ascii="宋体" w:hAnsi="宋体" w:cs="宋体"/>
          <w:color w:val="auto"/>
          <w:sz w:val="24"/>
          <w:highlight w:val="none"/>
        </w:rPr>
        <w:t>件</w:t>
      </w:r>
      <w:r>
        <w:rPr>
          <w:rFonts w:hint="eastAsia" w:ascii="宋体" w:hAnsi="宋体" w:eastAsia="宋体" w:cs="宋体"/>
          <w:bCs/>
          <w:color w:val="auto"/>
          <w:sz w:val="24"/>
          <w:highlight w:val="none"/>
        </w:rPr>
        <w:t>均需采用A4纸（图纸等除外）。</w:t>
      </w:r>
      <w:r>
        <w:rPr>
          <w:rFonts w:hint="eastAsia" w:ascii="宋体" w:hAnsi="宋体" w:cs="宋体"/>
          <w:color w:val="auto"/>
          <w:sz w:val="24"/>
          <w:highlight w:val="none"/>
        </w:rPr>
        <w:t>投标文件不得行间插字、涂改、增删</w:t>
      </w:r>
      <w:r>
        <w:rPr>
          <w:rFonts w:hint="eastAsia" w:ascii="宋体" w:hAnsi="宋体" w:cs="宋体"/>
          <w:color w:val="auto"/>
          <w:sz w:val="24"/>
          <w:highlight w:val="none"/>
          <w:lang w:eastAsia="zh-CN"/>
        </w:rPr>
        <w:t>，</w:t>
      </w:r>
      <w:r>
        <w:rPr>
          <w:rFonts w:hint="eastAsia" w:ascii="宋体" w:hAnsi="宋体" w:cs="宋体"/>
          <w:color w:val="auto"/>
          <w:sz w:val="24"/>
          <w:highlight w:val="none"/>
        </w:rPr>
        <w:t>如修改错漏处</w:t>
      </w:r>
      <w:r>
        <w:rPr>
          <w:rFonts w:hint="eastAsia" w:ascii="宋体" w:hAnsi="宋体" w:cs="宋体"/>
          <w:color w:val="auto"/>
          <w:sz w:val="24"/>
          <w:highlight w:val="none"/>
          <w:lang w:eastAsia="zh-CN"/>
        </w:rPr>
        <w:t>，</w:t>
      </w:r>
      <w:r>
        <w:rPr>
          <w:rFonts w:hint="eastAsia" w:ascii="宋体" w:hAnsi="宋体" w:cs="宋体"/>
          <w:color w:val="auto"/>
          <w:sz w:val="24"/>
          <w:highlight w:val="none"/>
        </w:rPr>
        <w:t>须经签署投标文件的投标人法定代表人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负责人</w:t>
      </w:r>
      <w:r>
        <w:rPr>
          <w:rFonts w:hint="eastAsia" w:ascii="宋体" w:hAnsi="宋体" w:cs="宋体"/>
          <w:color w:val="auto"/>
          <w:sz w:val="24"/>
          <w:highlight w:val="none"/>
        </w:rPr>
        <w:t>或其委托的代理人（以下称被授权人）签字（或盖章）并加盖公章。</w:t>
      </w:r>
    </w:p>
    <w:p w14:paraId="5AD7FF6C">
      <w:pPr>
        <w:snapToGrid w:val="0"/>
        <w:spacing w:line="360" w:lineRule="auto"/>
        <w:ind w:firstLine="480" w:firstLineChars="200"/>
        <w:outlineLvl w:val="1"/>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3.纸质</w:t>
      </w:r>
      <w:r>
        <w:rPr>
          <w:rFonts w:hint="eastAsia" w:ascii="宋体" w:hAnsi="宋体" w:cs="宋体"/>
          <w:color w:val="auto"/>
          <w:sz w:val="24"/>
          <w:highlight w:val="none"/>
        </w:rPr>
        <w:t>投标文件的“资格审查文件”、</w:t>
      </w:r>
      <w:r>
        <w:rPr>
          <w:rFonts w:hint="eastAsia" w:ascii="宋体" w:hAnsi="宋体" w:cs="宋体"/>
          <w:color w:val="auto"/>
          <w:sz w:val="24"/>
          <w:highlight w:val="none"/>
          <w:lang w:eastAsia="zh-CN"/>
        </w:rPr>
        <w:t>“商务技术标”、</w:t>
      </w:r>
      <w:r>
        <w:rPr>
          <w:rFonts w:hint="eastAsia" w:ascii="宋体" w:hAnsi="宋体" w:cs="宋体"/>
          <w:color w:val="auto"/>
          <w:sz w:val="24"/>
          <w:highlight w:val="none"/>
        </w:rPr>
        <w:t>“价格标”各自装订成册。特别提示：“资格审查文件”、</w:t>
      </w:r>
      <w:r>
        <w:rPr>
          <w:rFonts w:hint="eastAsia" w:ascii="宋体" w:hAnsi="宋体" w:cs="宋体"/>
          <w:color w:val="auto"/>
          <w:sz w:val="24"/>
          <w:highlight w:val="none"/>
          <w:lang w:eastAsia="zh-CN"/>
        </w:rPr>
        <w:t>“商务技术标”</w:t>
      </w:r>
      <w:r>
        <w:rPr>
          <w:rFonts w:hint="eastAsia" w:ascii="宋体" w:hAnsi="宋体" w:cs="宋体"/>
          <w:color w:val="auto"/>
          <w:sz w:val="24"/>
          <w:highlight w:val="none"/>
        </w:rPr>
        <w:t>中不得出现</w:t>
      </w:r>
      <w:r>
        <w:rPr>
          <w:rFonts w:hint="eastAsia" w:ascii="宋体" w:hAnsi="宋体" w:cs="宋体"/>
          <w:color w:val="auto"/>
          <w:sz w:val="24"/>
          <w:highlight w:val="none"/>
          <w:lang w:eastAsia="zh-CN"/>
        </w:rPr>
        <w:t>投标报价。</w:t>
      </w:r>
    </w:p>
    <w:p w14:paraId="5E8C7882">
      <w:pPr>
        <w:snapToGrid w:val="0"/>
        <w:spacing w:line="360" w:lineRule="auto"/>
        <w:ind w:firstLine="480" w:firstLineChars="200"/>
        <w:outlineLvl w:val="1"/>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4.电子投标文件</w:t>
      </w:r>
    </w:p>
    <w:p w14:paraId="5DA0313E">
      <w:pPr>
        <w:snapToGrid w:val="0"/>
        <w:spacing w:line="360" w:lineRule="auto"/>
        <w:ind w:firstLine="480" w:firstLineChars="200"/>
        <w:outlineLvl w:val="1"/>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eastAsia="zh-CN"/>
        </w:rPr>
        <w:t>上述纸质投标文件盖章版（</w:t>
      </w:r>
      <w:r>
        <w:rPr>
          <w:rFonts w:hint="eastAsia" w:ascii="宋体" w:hAnsi="宋体" w:cs="宋体"/>
          <w:b w:val="0"/>
          <w:bCs/>
          <w:color w:val="auto"/>
          <w:sz w:val="24"/>
          <w:highlight w:val="none"/>
        </w:rPr>
        <w:t>①</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②</w:t>
      </w:r>
      <w:r>
        <w:rPr>
          <w:rFonts w:hint="eastAsia" w:ascii="宋体" w:hAnsi="宋体" w:cs="宋体"/>
          <w:b w:val="0"/>
          <w:bCs/>
          <w:color w:val="auto"/>
          <w:sz w:val="24"/>
          <w:highlight w:val="none"/>
          <w:lang w:eastAsia="zh-CN"/>
        </w:rPr>
        <w:t>、③部分）分别扫描为</w:t>
      </w:r>
      <w:r>
        <w:rPr>
          <w:rFonts w:hint="eastAsia" w:ascii="宋体" w:hAnsi="宋体" w:cs="宋体"/>
          <w:b w:val="0"/>
          <w:bCs/>
          <w:color w:val="auto"/>
          <w:sz w:val="24"/>
          <w:highlight w:val="none"/>
          <w:lang w:val="en-US" w:eastAsia="zh-CN"/>
        </w:rPr>
        <w:t>PDF文档，存储在光盘或U盘中。</w:t>
      </w:r>
    </w:p>
    <w:p w14:paraId="53644D99">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投标人递交投标文件时</w:t>
      </w:r>
      <w:r>
        <w:rPr>
          <w:rFonts w:hint="eastAsia" w:ascii="宋体" w:hAnsi="宋体" w:cs="宋体"/>
          <w:b/>
          <w:color w:val="auto"/>
          <w:sz w:val="24"/>
          <w:highlight w:val="none"/>
          <w:lang w:eastAsia="zh-CN"/>
        </w:rPr>
        <w:t>，</w:t>
      </w:r>
      <w:r>
        <w:rPr>
          <w:rFonts w:hint="eastAsia" w:ascii="宋体" w:hAnsi="宋体" w:cs="宋体"/>
          <w:b/>
          <w:color w:val="auto"/>
          <w:sz w:val="24"/>
          <w:highlight w:val="none"/>
        </w:rPr>
        <w:t>投标人的</w:t>
      </w:r>
      <w:r>
        <w:rPr>
          <w:rFonts w:hint="eastAsia" w:ascii="宋体" w:hAnsi="宋体" w:eastAsia="宋体" w:cs="宋体"/>
          <w:b/>
          <w:color w:val="auto"/>
          <w:sz w:val="24"/>
          <w:highlight w:val="none"/>
        </w:rPr>
        <w:t>法定代表人</w:t>
      </w:r>
      <w:r>
        <w:rPr>
          <w:rFonts w:hint="eastAsia" w:ascii="宋体" w:hAnsi="宋体" w:cs="宋体"/>
          <w:b/>
          <w:color w:val="auto"/>
          <w:sz w:val="24"/>
          <w:highlight w:val="none"/>
          <w:lang w:val="en-US" w:eastAsia="zh-CN"/>
        </w:rPr>
        <w:t>/负责人/执行事务合伙人</w:t>
      </w:r>
      <w:r>
        <w:rPr>
          <w:rFonts w:hint="eastAsia" w:ascii="宋体" w:hAnsi="宋体" w:eastAsia="宋体" w:cs="宋体"/>
          <w:b/>
          <w:color w:val="auto"/>
          <w:sz w:val="24"/>
          <w:highlight w:val="none"/>
        </w:rPr>
        <w:t>或其授权代理人</w:t>
      </w:r>
      <w:r>
        <w:rPr>
          <w:rFonts w:hint="eastAsia" w:ascii="宋体" w:hAnsi="宋体" w:cs="宋体"/>
          <w:b/>
          <w:color w:val="auto"/>
          <w:sz w:val="24"/>
          <w:highlight w:val="none"/>
        </w:rPr>
        <w:t>必须携带本人身份证原件、</w:t>
      </w:r>
      <w:r>
        <w:rPr>
          <w:rFonts w:hint="eastAsia" w:ascii="宋体" w:hAnsi="宋体" w:eastAsia="宋体" w:cs="宋体"/>
          <w:b/>
          <w:color w:val="auto"/>
          <w:sz w:val="24"/>
          <w:highlight w:val="none"/>
        </w:rPr>
        <w:t>法定代表人</w:t>
      </w:r>
      <w:r>
        <w:rPr>
          <w:rFonts w:hint="eastAsia" w:ascii="宋体" w:hAnsi="宋体" w:cs="宋体"/>
          <w:b/>
          <w:color w:val="auto"/>
          <w:sz w:val="24"/>
          <w:highlight w:val="none"/>
          <w:lang w:val="en-US" w:eastAsia="zh-CN"/>
        </w:rPr>
        <w:t>/负责人/执行事务合伙人</w:t>
      </w:r>
      <w:r>
        <w:rPr>
          <w:rFonts w:hint="eastAsia" w:ascii="宋体" w:hAnsi="宋体" w:eastAsia="宋体" w:cs="宋体"/>
          <w:b/>
          <w:color w:val="auto"/>
          <w:sz w:val="24"/>
          <w:highlight w:val="none"/>
        </w:rPr>
        <w:t>身份证明或授权委托书</w:t>
      </w:r>
      <w:r>
        <w:rPr>
          <w:rFonts w:hint="eastAsia" w:ascii="宋体" w:hAnsi="宋体" w:cs="宋体"/>
          <w:b/>
          <w:color w:val="auto"/>
          <w:sz w:val="24"/>
          <w:highlight w:val="none"/>
        </w:rPr>
        <w:t>准时参加开标会议。</w:t>
      </w:r>
    </w:p>
    <w:p w14:paraId="3D5F3FC4">
      <w:pPr>
        <w:snapToGrid w:val="0"/>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B、投标文件的份数、签署</w:t>
      </w:r>
    </w:p>
    <w:p w14:paraId="11E77A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投标人应准备</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rPr>
        <w:t>完整的</w:t>
      </w:r>
      <w:r>
        <w:rPr>
          <w:rFonts w:hint="eastAsia" w:ascii="宋体" w:hAnsi="宋体" w:cs="宋体"/>
          <w:color w:val="auto"/>
          <w:sz w:val="24"/>
          <w:highlight w:val="none"/>
          <w:lang w:eastAsia="zh-CN"/>
        </w:rPr>
        <w:t>纸质</w:t>
      </w:r>
      <w:r>
        <w:rPr>
          <w:rFonts w:hint="eastAsia" w:ascii="宋体" w:hAnsi="宋体" w:cs="宋体"/>
          <w:color w:val="auto"/>
          <w:sz w:val="24"/>
          <w:highlight w:val="none"/>
        </w:rPr>
        <w:t>投标文件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其中</w:t>
      </w:r>
      <w:r>
        <w:rPr>
          <w:rFonts w:hint="eastAsia" w:ascii="宋体" w:hAnsi="宋体" w:cs="宋体"/>
          <w:b/>
          <w:bCs/>
          <w:color w:val="auto"/>
          <w:sz w:val="24"/>
          <w:highlight w:val="none"/>
        </w:rPr>
        <w:t>正本</w:t>
      </w:r>
      <w:r>
        <w:rPr>
          <w:rFonts w:hint="eastAsia" w:ascii="宋体" w:hAnsi="宋体" w:cs="宋体"/>
          <w:b/>
          <w:bCs/>
          <w:color w:val="auto"/>
          <w:sz w:val="24"/>
          <w:highlight w:val="none"/>
          <w:u w:val="single"/>
        </w:rPr>
        <w:t xml:space="preserve"> 壹 </w:t>
      </w:r>
      <w:r>
        <w:rPr>
          <w:rFonts w:hint="eastAsia" w:ascii="宋体" w:hAnsi="宋体" w:cs="宋体"/>
          <w:b/>
          <w:bCs/>
          <w:color w:val="auto"/>
          <w:sz w:val="24"/>
          <w:highlight w:val="none"/>
        </w:rPr>
        <w:t>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副本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贰</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rPr>
        <w:t>并标明“正本”或“副本”字样</w:t>
      </w:r>
      <w:r>
        <w:rPr>
          <w:rFonts w:hint="eastAsia" w:ascii="宋体" w:hAnsi="宋体" w:cs="宋体"/>
          <w:color w:val="auto"/>
          <w:sz w:val="24"/>
          <w:highlight w:val="none"/>
          <w:lang w:eastAsia="zh-CN"/>
        </w:rPr>
        <w:t>，</w:t>
      </w:r>
      <w:r>
        <w:rPr>
          <w:rFonts w:hint="eastAsia" w:ascii="宋体" w:hAnsi="宋体" w:cs="宋体"/>
          <w:color w:val="auto"/>
          <w:sz w:val="24"/>
          <w:highlight w:val="none"/>
        </w:rPr>
        <w:t>若有差异</w:t>
      </w:r>
      <w:r>
        <w:rPr>
          <w:rFonts w:hint="eastAsia" w:ascii="宋体" w:hAnsi="宋体" w:cs="宋体"/>
          <w:color w:val="auto"/>
          <w:sz w:val="24"/>
          <w:highlight w:val="none"/>
          <w:lang w:eastAsia="zh-CN"/>
        </w:rPr>
        <w:t>，</w:t>
      </w:r>
      <w:r>
        <w:rPr>
          <w:rFonts w:hint="eastAsia" w:ascii="宋体" w:hAnsi="宋体" w:cs="宋体"/>
          <w:color w:val="auto"/>
          <w:sz w:val="24"/>
          <w:highlight w:val="none"/>
        </w:rPr>
        <w:t>概以“正本”为准。</w:t>
      </w:r>
    </w:p>
    <w:p w14:paraId="27C558F7">
      <w:pPr>
        <w:snapToGrid w:val="0"/>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投标人应准备</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rPr>
        <w:t>完整的</w:t>
      </w:r>
      <w:r>
        <w:rPr>
          <w:rFonts w:hint="eastAsia" w:ascii="宋体" w:hAnsi="宋体" w:cs="宋体"/>
          <w:color w:val="auto"/>
          <w:sz w:val="24"/>
          <w:highlight w:val="none"/>
          <w:lang w:eastAsia="zh-CN"/>
        </w:rPr>
        <w:t>电子</w:t>
      </w:r>
      <w:r>
        <w:rPr>
          <w:rFonts w:hint="eastAsia" w:ascii="宋体" w:hAnsi="宋体" w:cs="宋体"/>
          <w:color w:val="auto"/>
          <w:sz w:val="24"/>
          <w:highlight w:val="none"/>
        </w:rPr>
        <w:t>投标文件。</w:t>
      </w:r>
    </w:p>
    <w:p w14:paraId="326CD08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投标文件分</w:t>
      </w:r>
      <w:r>
        <w:rPr>
          <w:rFonts w:hint="eastAsia" w:ascii="宋体" w:hAnsi="宋体" w:cs="宋体"/>
          <w:color w:val="auto"/>
          <w:sz w:val="24"/>
          <w:highlight w:val="none"/>
          <w:lang w:eastAsia="zh-CN"/>
        </w:rPr>
        <w:t>四</w:t>
      </w:r>
      <w:r>
        <w:rPr>
          <w:rFonts w:hint="eastAsia" w:ascii="宋体" w:hAnsi="宋体" w:cs="宋体"/>
          <w:color w:val="auto"/>
          <w:sz w:val="24"/>
          <w:highlight w:val="none"/>
        </w:rPr>
        <w:t>册密封。第一册为“资格审查文件”</w:t>
      </w:r>
      <w:r>
        <w:rPr>
          <w:rFonts w:hint="eastAsia" w:ascii="宋体" w:hAnsi="宋体" w:cs="宋体"/>
          <w:color w:val="auto"/>
          <w:sz w:val="24"/>
          <w:highlight w:val="none"/>
          <w:lang w:eastAsia="zh-CN"/>
        </w:rPr>
        <w:t>，</w:t>
      </w:r>
      <w:r>
        <w:rPr>
          <w:rFonts w:hint="eastAsia" w:ascii="宋体" w:hAnsi="宋体" w:cs="宋体"/>
          <w:color w:val="auto"/>
          <w:sz w:val="24"/>
          <w:highlight w:val="none"/>
        </w:rPr>
        <w:t>第二册为“商务技术标”</w:t>
      </w:r>
      <w:r>
        <w:rPr>
          <w:rFonts w:hint="eastAsia" w:ascii="宋体" w:hAnsi="宋体" w:cs="宋体"/>
          <w:color w:val="auto"/>
          <w:sz w:val="24"/>
          <w:highlight w:val="none"/>
          <w:lang w:eastAsia="zh-CN"/>
        </w:rPr>
        <w:t>，</w:t>
      </w:r>
      <w:r>
        <w:rPr>
          <w:rFonts w:hint="eastAsia" w:ascii="宋体" w:hAnsi="宋体" w:cs="宋体"/>
          <w:color w:val="auto"/>
          <w:sz w:val="24"/>
          <w:highlight w:val="none"/>
        </w:rPr>
        <w:t>第三册为“价格标”</w:t>
      </w:r>
      <w:r>
        <w:rPr>
          <w:rFonts w:hint="eastAsia" w:ascii="宋体" w:hAnsi="宋体" w:cs="宋体"/>
          <w:color w:val="auto"/>
          <w:sz w:val="24"/>
          <w:highlight w:val="none"/>
          <w:lang w:eastAsia="zh-CN"/>
        </w:rPr>
        <w:t>，</w:t>
      </w:r>
      <w:r>
        <w:rPr>
          <w:rFonts w:hint="eastAsia" w:ascii="宋体" w:hAnsi="宋体" w:cs="宋体"/>
          <w:color w:val="auto"/>
          <w:sz w:val="24"/>
          <w:highlight w:val="none"/>
        </w:rPr>
        <w:t>第</w:t>
      </w:r>
      <w:r>
        <w:rPr>
          <w:rFonts w:hint="eastAsia" w:ascii="宋体" w:hAnsi="宋体" w:cs="宋体"/>
          <w:color w:val="auto"/>
          <w:sz w:val="24"/>
          <w:highlight w:val="none"/>
          <w:lang w:eastAsia="zh-CN"/>
        </w:rPr>
        <w:t>四</w:t>
      </w:r>
      <w:r>
        <w:rPr>
          <w:rFonts w:hint="eastAsia" w:ascii="宋体" w:hAnsi="宋体" w:cs="宋体"/>
          <w:color w:val="auto"/>
          <w:sz w:val="24"/>
          <w:highlight w:val="none"/>
        </w:rPr>
        <w:t>册为“</w:t>
      </w:r>
      <w:r>
        <w:rPr>
          <w:rFonts w:hint="eastAsia" w:ascii="宋体" w:hAnsi="宋体" w:cs="宋体"/>
          <w:color w:val="auto"/>
          <w:sz w:val="24"/>
          <w:highlight w:val="none"/>
          <w:lang w:eastAsia="zh-CN"/>
        </w:rPr>
        <w:t>电子投标文件</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投标文件的第一册、第二册、第三册</w:t>
      </w:r>
      <w:r>
        <w:rPr>
          <w:rFonts w:hint="eastAsia" w:ascii="宋体" w:hAnsi="宋体" w:cs="宋体"/>
          <w:color w:val="auto"/>
          <w:sz w:val="24"/>
          <w:highlight w:val="none"/>
          <w:lang w:eastAsia="zh-CN"/>
        </w:rPr>
        <w:t>、第四册</w:t>
      </w:r>
      <w:r>
        <w:rPr>
          <w:rFonts w:hint="eastAsia" w:ascii="宋体" w:hAnsi="宋体" w:cs="宋体"/>
          <w:color w:val="auto"/>
          <w:sz w:val="24"/>
          <w:highlight w:val="none"/>
        </w:rPr>
        <w:t>应分别密封</w:t>
      </w:r>
      <w:r>
        <w:rPr>
          <w:rFonts w:hint="eastAsia" w:ascii="宋体" w:hAnsi="宋体" w:cs="宋体"/>
          <w:color w:val="auto"/>
          <w:sz w:val="24"/>
          <w:highlight w:val="none"/>
          <w:lang w:eastAsia="zh-CN"/>
        </w:rPr>
        <w:t>，</w:t>
      </w:r>
      <w:r>
        <w:rPr>
          <w:rFonts w:hint="eastAsia" w:ascii="宋体" w:hAnsi="宋体" w:cs="宋体"/>
          <w:color w:val="auto"/>
          <w:sz w:val="24"/>
          <w:highlight w:val="none"/>
        </w:rPr>
        <w:t>并在封袋上标明“资格审查文件”、“商务技术标”、“价格标”</w:t>
      </w:r>
      <w:r>
        <w:rPr>
          <w:rFonts w:hint="eastAsia" w:ascii="宋体" w:hAnsi="宋体" w:cs="宋体"/>
          <w:color w:val="auto"/>
          <w:sz w:val="24"/>
          <w:highlight w:val="none"/>
          <w:lang w:eastAsia="zh-CN"/>
        </w:rPr>
        <w:t>、“电子投标文件”</w:t>
      </w:r>
      <w:r>
        <w:rPr>
          <w:rFonts w:hint="eastAsia" w:ascii="宋体" w:hAnsi="宋体" w:cs="宋体"/>
          <w:color w:val="auto"/>
          <w:sz w:val="24"/>
          <w:highlight w:val="none"/>
        </w:rPr>
        <w:t>。</w:t>
      </w:r>
    </w:p>
    <w:p w14:paraId="5927614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投标人可将</w:t>
      </w:r>
      <w:r>
        <w:rPr>
          <w:rFonts w:hint="eastAsia" w:ascii="宋体" w:hAnsi="宋体" w:cs="宋体"/>
          <w:color w:val="auto"/>
          <w:sz w:val="24"/>
          <w:highlight w:val="none"/>
          <w:lang w:eastAsia="zh-CN"/>
        </w:rPr>
        <w:t>纸质投标文件每册的</w:t>
      </w:r>
      <w:r>
        <w:rPr>
          <w:rFonts w:hint="eastAsia" w:ascii="宋体" w:hAnsi="宋体" w:cs="宋体"/>
          <w:color w:val="auto"/>
          <w:sz w:val="24"/>
          <w:highlight w:val="none"/>
        </w:rPr>
        <w:t>正副本统一密封或分别密封</w:t>
      </w:r>
      <w:r>
        <w:rPr>
          <w:rFonts w:hint="eastAsia" w:ascii="宋体" w:hAnsi="宋体" w:cs="宋体"/>
          <w:color w:val="auto"/>
          <w:sz w:val="24"/>
          <w:highlight w:val="none"/>
          <w:lang w:eastAsia="zh-CN"/>
        </w:rPr>
        <w:t>，</w:t>
      </w:r>
      <w:r>
        <w:rPr>
          <w:rFonts w:hint="eastAsia" w:ascii="宋体" w:hAnsi="宋体" w:cs="宋体"/>
          <w:color w:val="auto"/>
          <w:sz w:val="24"/>
          <w:highlight w:val="none"/>
        </w:rPr>
        <w:t>如正本和副本分别密封的</w:t>
      </w:r>
      <w:r>
        <w:rPr>
          <w:rFonts w:hint="eastAsia" w:ascii="宋体" w:hAnsi="宋体" w:cs="宋体"/>
          <w:color w:val="auto"/>
          <w:sz w:val="24"/>
          <w:highlight w:val="none"/>
          <w:lang w:eastAsia="zh-CN"/>
        </w:rPr>
        <w:t>，</w:t>
      </w:r>
      <w:r>
        <w:rPr>
          <w:rFonts w:hint="eastAsia" w:ascii="宋体" w:hAnsi="宋体" w:cs="宋体"/>
          <w:color w:val="auto"/>
          <w:sz w:val="24"/>
          <w:highlight w:val="none"/>
        </w:rPr>
        <w:t>应在封袋上标明正、副本字样。</w:t>
      </w:r>
    </w:p>
    <w:p w14:paraId="4EDD7B0A">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投标文件正本须按招标文件要求由法定代表人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rPr>
        <w:t>负责人</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eastAsia="zh-CN"/>
        </w:rPr>
        <w:t>执行事务合伙人</w:t>
      </w:r>
      <w:r>
        <w:rPr>
          <w:rFonts w:hint="eastAsia" w:ascii="宋体" w:hAnsi="宋体" w:cs="宋体"/>
          <w:color w:val="auto"/>
          <w:sz w:val="24"/>
          <w:highlight w:val="none"/>
        </w:rPr>
        <w:t>或被授权人签字或盖章并加盖投标人</w:t>
      </w:r>
      <w:r>
        <w:rPr>
          <w:rFonts w:hint="eastAsia" w:ascii="宋体" w:hAnsi="宋体" w:cs="宋体"/>
          <w:color w:val="auto"/>
          <w:sz w:val="24"/>
          <w:highlight w:val="none"/>
          <w:lang w:eastAsia="zh-CN"/>
        </w:rPr>
        <w:t>公</w:t>
      </w:r>
      <w:r>
        <w:rPr>
          <w:rFonts w:hint="eastAsia" w:ascii="宋体" w:hAnsi="宋体" w:cs="宋体"/>
          <w:color w:val="auto"/>
          <w:sz w:val="24"/>
          <w:highlight w:val="none"/>
        </w:rPr>
        <w:t>章。副本可复印</w:t>
      </w:r>
      <w:r>
        <w:rPr>
          <w:rFonts w:hint="eastAsia" w:ascii="宋体" w:hAnsi="宋体" w:cs="宋体"/>
          <w:color w:val="auto"/>
          <w:sz w:val="24"/>
          <w:highlight w:val="none"/>
          <w:lang w:eastAsia="zh-CN"/>
        </w:rPr>
        <w:t>，</w:t>
      </w:r>
      <w:r>
        <w:rPr>
          <w:rFonts w:hint="eastAsia" w:ascii="宋体" w:hAnsi="宋体" w:cs="宋体"/>
          <w:color w:val="auto"/>
          <w:sz w:val="24"/>
          <w:highlight w:val="none"/>
        </w:rPr>
        <w:t>但须加盖投标人</w:t>
      </w:r>
      <w:r>
        <w:rPr>
          <w:rFonts w:hint="eastAsia" w:ascii="宋体" w:hAnsi="宋体" w:cs="宋体"/>
          <w:color w:val="auto"/>
          <w:sz w:val="24"/>
          <w:highlight w:val="none"/>
          <w:lang w:eastAsia="zh-CN"/>
        </w:rPr>
        <w:t>公</w:t>
      </w:r>
      <w:r>
        <w:rPr>
          <w:rFonts w:hint="eastAsia" w:ascii="宋体" w:hAnsi="宋体" w:cs="宋体"/>
          <w:color w:val="auto"/>
          <w:sz w:val="24"/>
          <w:highlight w:val="none"/>
        </w:rPr>
        <w:t>章。</w:t>
      </w:r>
    </w:p>
    <w:p w14:paraId="6844ED2E">
      <w:pPr>
        <w:snapToGrid w:val="0"/>
        <w:spacing w:line="360" w:lineRule="auto"/>
        <w:ind w:firstLine="470" w:firstLineChars="196"/>
        <w:outlineLvl w:val="1"/>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开标程序顺利进行后</w:t>
      </w:r>
      <w:r>
        <w:rPr>
          <w:rFonts w:hint="eastAsia" w:ascii="宋体" w:hAnsi="宋体" w:cs="宋体"/>
          <w:color w:val="auto"/>
          <w:sz w:val="24"/>
          <w:highlight w:val="none"/>
          <w:lang w:eastAsia="zh-CN"/>
        </w:rPr>
        <w:t>，</w:t>
      </w:r>
      <w:r>
        <w:rPr>
          <w:rFonts w:hint="eastAsia" w:ascii="宋体" w:hAnsi="宋体" w:cs="宋体"/>
          <w:color w:val="auto"/>
          <w:sz w:val="24"/>
          <w:highlight w:val="none"/>
        </w:rPr>
        <w:t>所有投标文件都将作为档案保存</w:t>
      </w:r>
      <w:r>
        <w:rPr>
          <w:rFonts w:hint="eastAsia" w:ascii="宋体" w:hAnsi="宋体" w:cs="宋体"/>
          <w:color w:val="auto"/>
          <w:sz w:val="24"/>
          <w:highlight w:val="none"/>
          <w:lang w:eastAsia="zh-CN"/>
        </w:rPr>
        <w:t>，</w:t>
      </w:r>
      <w:r>
        <w:rPr>
          <w:rFonts w:hint="eastAsia" w:ascii="宋体" w:hAnsi="宋体" w:cs="宋体"/>
          <w:color w:val="auto"/>
          <w:sz w:val="24"/>
          <w:highlight w:val="none"/>
        </w:rPr>
        <w:t>不论</w:t>
      </w:r>
      <w:r>
        <w:rPr>
          <w:rFonts w:hint="eastAsia" w:ascii="宋体" w:hAnsi="宋体" w:cs="宋体"/>
          <w:color w:val="auto"/>
          <w:sz w:val="24"/>
          <w:highlight w:val="none"/>
          <w:lang w:eastAsia="zh-CN"/>
        </w:rPr>
        <w:t>中标</w:t>
      </w:r>
      <w:r>
        <w:rPr>
          <w:rFonts w:hint="eastAsia" w:ascii="宋体" w:hAnsi="宋体" w:cs="宋体"/>
          <w:color w:val="auto"/>
          <w:sz w:val="24"/>
          <w:highlight w:val="none"/>
        </w:rPr>
        <w:t>与否</w:t>
      </w:r>
      <w:r>
        <w:rPr>
          <w:rFonts w:hint="eastAsia" w:ascii="宋体" w:hAnsi="宋体" w:cs="宋体"/>
          <w:color w:val="auto"/>
          <w:sz w:val="24"/>
          <w:highlight w:val="none"/>
          <w:lang w:eastAsia="zh-CN"/>
        </w:rPr>
        <w:t>，</w:t>
      </w:r>
      <w:r>
        <w:rPr>
          <w:rFonts w:hint="eastAsia" w:ascii="宋体" w:hAnsi="宋体" w:cs="宋体"/>
          <w:color w:val="auto"/>
          <w:sz w:val="24"/>
          <w:highlight w:val="none"/>
        </w:rPr>
        <w:t>代理机构均不退回（未拆封的除外）。</w:t>
      </w:r>
    </w:p>
    <w:p w14:paraId="1DE274E8">
      <w:pPr>
        <w:snapToGrid w:val="0"/>
        <w:spacing w:line="360" w:lineRule="auto"/>
        <w:ind w:firstLine="472"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C、投标文件的密封及标记</w:t>
      </w:r>
    </w:p>
    <w:p w14:paraId="021C1A59">
      <w:pPr>
        <w:snapToGrid w:val="0"/>
        <w:spacing w:line="360" w:lineRule="auto"/>
        <w:ind w:firstLine="470" w:firstLineChars="196"/>
        <w:outlineLvl w:val="1"/>
        <w:rPr>
          <w:rFonts w:ascii="宋体" w:hAnsi="宋体"/>
          <w:bCs/>
          <w:color w:val="auto"/>
          <w:sz w:val="24"/>
          <w:highlight w:val="none"/>
        </w:rPr>
      </w:pPr>
      <w:r>
        <w:rPr>
          <w:rFonts w:hint="eastAsia" w:ascii="宋体" w:hAnsi="宋体"/>
          <w:bCs/>
          <w:color w:val="auto"/>
          <w:sz w:val="24"/>
          <w:highlight w:val="none"/>
        </w:rPr>
        <w:t>密封后</w:t>
      </w:r>
      <w:r>
        <w:rPr>
          <w:rFonts w:hint="eastAsia" w:ascii="宋体" w:hAnsi="宋体"/>
          <w:bCs/>
          <w:color w:val="auto"/>
          <w:sz w:val="24"/>
          <w:highlight w:val="none"/>
          <w:lang w:eastAsia="zh-CN"/>
        </w:rPr>
        <w:t>，</w:t>
      </w:r>
      <w:r>
        <w:rPr>
          <w:rFonts w:hint="eastAsia" w:ascii="宋体" w:hAnsi="宋体"/>
          <w:bCs/>
          <w:color w:val="auto"/>
          <w:sz w:val="24"/>
          <w:highlight w:val="none"/>
        </w:rPr>
        <w:t>应在每一密封包的投标文件上明确标注投标项目名称、投标文件各自对应的名称、</w:t>
      </w:r>
      <w:r>
        <w:rPr>
          <w:rFonts w:hint="eastAsia" w:ascii="宋体" w:hAnsi="宋体" w:cs="宋体"/>
          <w:bCs/>
          <w:color w:val="auto"/>
          <w:sz w:val="24"/>
          <w:highlight w:val="none"/>
        </w:rPr>
        <w:t>投标人名称、</w:t>
      </w:r>
      <w:r>
        <w:rPr>
          <w:rFonts w:hint="eastAsia" w:ascii="宋体" w:hAnsi="宋体"/>
          <w:bCs/>
          <w:color w:val="auto"/>
          <w:sz w:val="24"/>
          <w:highlight w:val="none"/>
        </w:rPr>
        <w:t>同时加盖投标人公章。</w:t>
      </w:r>
    </w:p>
    <w:p w14:paraId="488265BE">
      <w:pPr>
        <w:snapToGrid w:val="0"/>
        <w:spacing w:line="360" w:lineRule="auto"/>
        <w:ind w:firstLine="472" w:firstLineChars="196"/>
        <w:outlineLvl w:val="1"/>
        <w:rPr>
          <w:rFonts w:hint="eastAsia" w:ascii="宋体" w:hAnsi="宋体" w:cs="宋体"/>
          <w:b/>
          <w:bCs/>
          <w:color w:val="auto"/>
          <w:sz w:val="24"/>
          <w:highlight w:val="none"/>
        </w:rPr>
      </w:pPr>
      <w:r>
        <w:rPr>
          <w:rFonts w:hint="eastAsia" w:ascii="宋体" w:hAnsi="宋体" w:cs="宋体"/>
          <w:b/>
          <w:bCs/>
          <w:color w:val="auto"/>
          <w:sz w:val="24"/>
          <w:highlight w:val="none"/>
        </w:rPr>
        <w:t>D、投标文件的递交、撤回、修改</w:t>
      </w:r>
    </w:p>
    <w:p w14:paraId="2A846F7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w:t>
      </w:r>
      <w:bookmarkEnd w:id="64"/>
      <w:bookmarkEnd w:id="65"/>
      <w:bookmarkEnd w:id="66"/>
      <w:bookmarkEnd w:id="67"/>
      <w:r>
        <w:rPr>
          <w:rFonts w:hint="eastAsia" w:ascii="宋体" w:hAnsi="宋体" w:cs="宋体"/>
          <w:bCs/>
          <w:color w:val="auto"/>
          <w:sz w:val="24"/>
          <w:highlight w:val="none"/>
        </w:rPr>
        <w:t>投标人递交投标文件的时间不得迟于招标公告中规定的投标截止时间。</w:t>
      </w:r>
    </w:p>
    <w:p w14:paraId="60F8668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采购人可以按照规定</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通过修改招标文件酌情延长投标截止日期</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在此情况下</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投标人的所有权利和义务以及投标人受制的截止日期均应以延长后新的截止日期为准。</w:t>
      </w:r>
    </w:p>
    <w:p w14:paraId="0A4A33A7">
      <w:pPr>
        <w:adjustRightInd w:val="0"/>
        <w:snapToGrid w:val="0"/>
        <w:spacing w:line="360" w:lineRule="auto"/>
        <w:ind w:firstLine="480" w:firstLineChars="200"/>
        <w:rPr>
          <w:rFonts w:hint="eastAsia" w:ascii="宋体" w:hAnsi="宋体" w:cs="宋体"/>
          <w:bCs/>
          <w:color w:val="auto"/>
          <w:sz w:val="24"/>
          <w:highlight w:val="none"/>
        </w:rPr>
      </w:pPr>
      <w:bookmarkStart w:id="68" w:name="_Toc20823299"/>
      <w:bookmarkStart w:id="69" w:name="_Toc16938543"/>
      <w:bookmarkStart w:id="70" w:name="_Toc513029227"/>
      <w:r>
        <w:rPr>
          <w:rFonts w:hint="eastAsia" w:ascii="宋体" w:hAnsi="宋体" w:cs="宋体"/>
          <w:color w:val="auto"/>
          <w:sz w:val="24"/>
          <w:highlight w:val="none"/>
        </w:rPr>
        <w:t>3.</w:t>
      </w:r>
      <w:bookmarkEnd w:id="68"/>
      <w:bookmarkEnd w:id="69"/>
      <w:bookmarkEnd w:id="70"/>
      <w:r>
        <w:rPr>
          <w:rFonts w:hint="eastAsia" w:ascii="宋体" w:hAnsi="宋体" w:cs="宋体"/>
          <w:bCs/>
          <w:color w:val="auto"/>
          <w:sz w:val="24"/>
          <w:highlight w:val="none"/>
        </w:rPr>
        <w:t>采购人拒绝接收在其规定的投标截止时间后递交的任何投标文件。</w:t>
      </w:r>
    </w:p>
    <w:p w14:paraId="1D533C7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4.投标人可在投标截止时间之前</w:t>
      </w:r>
      <w:r>
        <w:rPr>
          <w:rFonts w:hint="eastAsia" w:ascii="宋体" w:hAnsi="宋体" w:cs="宋体"/>
          <w:color w:val="auto"/>
          <w:sz w:val="24"/>
          <w:highlight w:val="none"/>
          <w:lang w:eastAsia="zh-CN"/>
        </w:rPr>
        <w:t>，</w:t>
      </w:r>
      <w:r>
        <w:rPr>
          <w:rFonts w:hint="eastAsia" w:ascii="宋体" w:hAnsi="宋体" w:cs="宋体"/>
          <w:color w:val="auto"/>
          <w:sz w:val="24"/>
          <w:highlight w:val="none"/>
        </w:rPr>
        <w:t>对其所递交的投标文件进行修改或撤回</w:t>
      </w:r>
      <w:r>
        <w:rPr>
          <w:rFonts w:hint="eastAsia" w:ascii="宋体" w:hAnsi="宋体" w:cs="宋体"/>
          <w:color w:val="auto"/>
          <w:sz w:val="24"/>
          <w:highlight w:val="none"/>
          <w:lang w:eastAsia="zh-CN"/>
        </w:rPr>
        <w:t>，</w:t>
      </w:r>
      <w:r>
        <w:rPr>
          <w:rFonts w:hint="eastAsia" w:ascii="宋体" w:hAnsi="宋体" w:cs="宋体"/>
          <w:color w:val="auto"/>
          <w:sz w:val="24"/>
          <w:highlight w:val="none"/>
        </w:rPr>
        <w:t>但所递交的修改或撤回通知必须按招标文件的规定进行编制、密封、标志</w:t>
      </w:r>
      <w:r>
        <w:rPr>
          <w:rFonts w:hint="eastAsia" w:ascii="宋体" w:hAnsi="宋体" w:cs="宋体"/>
          <w:color w:val="auto"/>
          <w:sz w:val="24"/>
          <w:highlight w:val="none"/>
          <w:lang w:eastAsia="zh-CN"/>
        </w:rPr>
        <w:t>（</w:t>
      </w:r>
      <w:r>
        <w:rPr>
          <w:rFonts w:hint="eastAsia" w:ascii="宋体" w:hAnsi="宋体" w:cs="宋体"/>
          <w:color w:val="auto"/>
          <w:sz w:val="24"/>
          <w:highlight w:val="none"/>
        </w:rPr>
        <w:t>在包封上标明“修改”或“撤回”字样</w:t>
      </w:r>
      <w:r>
        <w:rPr>
          <w:rFonts w:hint="eastAsia" w:ascii="宋体" w:hAnsi="宋体" w:cs="宋体"/>
          <w:color w:val="auto"/>
          <w:sz w:val="24"/>
          <w:highlight w:val="none"/>
          <w:lang w:eastAsia="zh-CN"/>
        </w:rPr>
        <w:t>，</w:t>
      </w:r>
      <w:r>
        <w:rPr>
          <w:rFonts w:hint="eastAsia" w:ascii="宋体" w:hAnsi="宋体" w:cs="宋体"/>
          <w:color w:val="auto"/>
          <w:sz w:val="24"/>
          <w:highlight w:val="none"/>
        </w:rPr>
        <w:t>并注明修改或撤回的时间</w:t>
      </w:r>
      <w:r>
        <w:rPr>
          <w:rFonts w:hint="eastAsia" w:ascii="宋体" w:hAnsi="宋体" w:cs="宋体"/>
          <w:color w:val="auto"/>
          <w:sz w:val="24"/>
          <w:highlight w:val="none"/>
          <w:lang w:eastAsia="zh-CN"/>
        </w:rPr>
        <w:t>）</w:t>
      </w:r>
      <w:r>
        <w:rPr>
          <w:rFonts w:hint="eastAsia" w:ascii="宋体" w:hAnsi="宋体" w:cs="宋体"/>
          <w:color w:val="auto"/>
          <w:sz w:val="24"/>
          <w:highlight w:val="none"/>
        </w:rPr>
        <w:t>和递交。投标人撤回投标文件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则认为其不再参与本项目投标活动。在投标截止时间至招标文件中规定的投标有效期满之间的这段时间内</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投标人不得撤回其投标。在投标截止时间之后</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投标人不得对其投标文件作任何修改。</w:t>
      </w:r>
    </w:p>
    <w:p w14:paraId="75880707">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71" w:name="_Toc16938545"/>
      <w:bookmarkStart w:id="72" w:name="_Toc120614218"/>
      <w:bookmarkStart w:id="73" w:name="_Toc513029229"/>
      <w:bookmarkStart w:id="74" w:name="_Toc20823301"/>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开标与评标</w:t>
      </w:r>
      <w:bookmarkEnd w:id="71"/>
      <w:bookmarkEnd w:id="72"/>
      <w:bookmarkEnd w:id="73"/>
      <w:bookmarkEnd w:id="74"/>
    </w:p>
    <w:p w14:paraId="1A26B5A7">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75" w:name="_Toc513029230"/>
      <w:bookmarkStart w:id="76" w:name="_Toc16938546"/>
      <w:bookmarkStart w:id="77" w:name="_Toc20823302"/>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w:t>
      </w:r>
      <w:bookmarkEnd w:id="75"/>
      <w:bookmarkEnd w:id="76"/>
      <w:bookmarkEnd w:id="77"/>
    </w:p>
    <w:p w14:paraId="6E919DA7">
      <w:pPr>
        <w:adjustRightInd w:val="0"/>
        <w:snapToGrid w:val="0"/>
        <w:spacing w:line="360" w:lineRule="auto"/>
        <w:ind w:firstLine="556"/>
        <w:rPr>
          <w:rFonts w:hint="eastAsia" w:ascii="宋体" w:hAnsi="宋体" w:cs="宋体"/>
          <w:bCs/>
          <w:color w:val="auto"/>
          <w:sz w:val="24"/>
          <w:highlight w:val="none"/>
        </w:rPr>
      </w:pPr>
      <w:r>
        <w:rPr>
          <w:rFonts w:hint="eastAsia" w:ascii="宋体" w:hAnsi="宋体" w:cs="宋体"/>
          <w:bCs/>
          <w:color w:val="auto"/>
          <w:sz w:val="24"/>
          <w:highlight w:val="none"/>
        </w:rPr>
        <w:t>1.1 采购人将在招标公告中规定的时间和地点组织公开开标。投标人应当在招标公告中规定的时间和地点参加开标活动。</w:t>
      </w:r>
    </w:p>
    <w:p w14:paraId="3D52B262">
      <w:pPr>
        <w:adjustRightInd w:val="0"/>
        <w:snapToGrid w:val="0"/>
        <w:spacing w:line="360" w:lineRule="auto"/>
        <w:ind w:firstLine="556"/>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cs="宋体"/>
          <w:bCs/>
          <w:color w:val="auto"/>
          <w:sz w:val="24"/>
          <w:highlight w:val="none"/>
        </w:rPr>
        <w:t>开标仪</w:t>
      </w:r>
      <w:r>
        <w:rPr>
          <w:rFonts w:hint="eastAsia" w:ascii="宋体" w:hAnsi="宋体" w:cs="宋体"/>
          <w:color w:val="auto"/>
          <w:sz w:val="24"/>
          <w:highlight w:val="none"/>
        </w:rPr>
        <w:t>式由采购人</w:t>
      </w:r>
      <w:r>
        <w:rPr>
          <w:rFonts w:hint="eastAsia" w:ascii="宋体" w:hAnsi="宋体" w:cs="宋体"/>
          <w:color w:val="auto"/>
          <w:sz w:val="24"/>
          <w:highlight w:val="none"/>
          <w:lang w:eastAsia="zh-CN"/>
        </w:rPr>
        <w:t>或代理单位</w:t>
      </w:r>
      <w:r>
        <w:rPr>
          <w:rFonts w:hint="eastAsia" w:ascii="宋体" w:hAnsi="宋体" w:cs="宋体"/>
          <w:color w:val="auto"/>
          <w:sz w:val="24"/>
          <w:highlight w:val="none"/>
        </w:rPr>
        <w:t>组织</w:t>
      </w:r>
      <w:r>
        <w:rPr>
          <w:rFonts w:hint="eastAsia" w:ascii="宋体" w:hAnsi="宋体" w:cs="宋体"/>
          <w:color w:val="auto"/>
          <w:sz w:val="24"/>
          <w:highlight w:val="none"/>
          <w:lang w:eastAsia="zh-CN"/>
        </w:rPr>
        <w:t>，</w:t>
      </w:r>
      <w:r>
        <w:rPr>
          <w:rFonts w:hint="eastAsia" w:ascii="宋体" w:hAnsi="宋体" w:cs="宋体"/>
          <w:color w:val="auto"/>
          <w:sz w:val="24"/>
          <w:highlight w:val="none"/>
        </w:rPr>
        <w:t>在现场进行开标</w:t>
      </w:r>
      <w:r>
        <w:rPr>
          <w:rFonts w:hint="eastAsia" w:ascii="宋体" w:hAnsi="宋体" w:cs="宋体"/>
          <w:color w:val="auto"/>
          <w:sz w:val="24"/>
          <w:highlight w:val="none"/>
          <w:lang w:eastAsia="zh-CN"/>
        </w:rPr>
        <w:t>，资格审查</w:t>
      </w:r>
      <w:r>
        <w:rPr>
          <w:rFonts w:hint="eastAsia" w:ascii="宋体" w:hAnsi="宋体" w:cs="宋体"/>
          <w:color w:val="auto"/>
          <w:sz w:val="24"/>
          <w:highlight w:val="none"/>
        </w:rPr>
        <w:t>结束后</w:t>
      </w:r>
      <w:r>
        <w:rPr>
          <w:rFonts w:hint="eastAsia" w:ascii="宋体" w:hAnsi="宋体" w:cs="宋体"/>
          <w:color w:val="auto"/>
          <w:sz w:val="24"/>
          <w:highlight w:val="none"/>
          <w:lang w:eastAsia="zh-CN"/>
        </w:rPr>
        <w:t>进行商务技术标的评审，商务技术标评审结束后</w:t>
      </w:r>
      <w:r>
        <w:rPr>
          <w:rFonts w:hint="eastAsia" w:ascii="宋体" w:hAnsi="宋体" w:cs="宋体"/>
          <w:color w:val="auto"/>
          <w:sz w:val="24"/>
          <w:highlight w:val="none"/>
        </w:rPr>
        <w:t>开价格标</w:t>
      </w:r>
      <w:r>
        <w:rPr>
          <w:rFonts w:hint="eastAsia" w:ascii="宋体" w:hAnsi="宋体" w:cs="宋体"/>
          <w:color w:val="auto"/>
          <w:sz w:val="24"/>
          <w:highlight w:val="none"/>
          <w:lang w:eastAsia="zh-CN"/>
        </w:rPr>
        <w:t>，</w:t>
      </w:r>
      <w:r>
        <w:rPr>
          <w:rFonts w:hint="eastAsia" w:ascii="宋体" w:hAnsi="宋体" w:cs="宋体"/>
          <w:color w:val="auto"/>
          <w:sz w:val="24"/>
          <w:highlight w:val="none"/>
        </w:rPr>
        <w:t>价格标开标时对各投标人的报价等进行唱标</w:t>
      </w:r>
      <w:r>
        <w:rPr>
          <w:rFonts w:hint="eastAsia" w:ascii="宋体" w:hAnsi="宋体" w:eastAsia="宋体" w:cs="宋体"/>
          <w:color w:val="auto"/>
          <w:sz w:val="24"/>
          <w:szCs w:val="24"/>
          <w:highlight w:val="none"/>
        </w:rPr>
        <w:t>。</w:t>
      </w:r>
    </w:p>
    <w:p w14:paraId="2B2958C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1.3投标人在开标过程中涉及到的开标结果确认等工作</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按照现场要求执行。</w:t>
      </w:r>
    </w:p>
    <w:p w14:paraId="2760880B">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78" w:name="_Toc16938547"/>
      <w:bookmarkStart w:id="79" w:name="_Toc513029231"/>
      <w:bookmarkStart w:id="80" w:name="_Toc20823303"/>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w:t>
      </w:r>
    </w:p>
    <w:p w14:paraId="04A6EB7C">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2.1</w:t>
      </w:r>
      <w:r>
        <w:rPr>
          <w:rFonts w:hint="eastAsia" w:ascii="宋体" w:hAnsi="宋体" w:cs="宋体"/>
          <w:b/>
          <w:color w:val="auto"/>
          <w:sz w:val="24"/>
          <w:highlight w:val="none"/>
        </w:rPr>
        <w:t xml:space="preserve"> </w:t>
      </w:r>
      <w:r>
        <w:rPr>
          <w:rFonts w:hint="eastAsia" w:ascii="宋体" w:hAnsi="宋体" w:cs="宋体"/>
          <w:color w:val="auto"/>
          <w:sz w:val="24"/>
          <w:highlight w:val="none"/>
        </w:rPr>
        <w:t>开标后</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采购人将立即组织评标委员会（以下简称评委会）进行评标。</w:t>
      </w:r>
    </w:p>
    <w:p w14:paraId="402ED91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评委会由采购人组建。</w:t>
      </w:r>
    </w:p>
    <w:p w14:paraId="3E6C8F0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2.3评委会独立工作</w:t>
      </w:r>
      <w:r>
        <w:rPr>
          <w:rFonts w:hint="eastAsia" w:ascii="宋体" w:hAnsi="宋体" w:cs="宋体"/>
          <w:color w:val="auto"/>
          <w:sz w:val="24"/>
          <w:highlight w:val="none"/>
          <w:lang w:eastAsia="zh-CN"/>
        </w:rPr>
        <w:t>，</w:t>
      </w:r>
      <w:r>
        <w:rPr>
          <w:rFonts w:hint="eastAsia" w:ascii="宋体" w:hAnsi="宋体" w:cs="宋体"/>
          <w:color w:val="auto"/>
          <w:sz w:val="24"/>
          <w:highlight w:val="none"/>
        </w:rPr>
        <w:t>负责评审所有投标文件并确定中标</w:t>
      </w:r>
      <w:r>
        <w:rPr>
          <w:rFonts w:hint="eastAsia" w:ascii="宋体" w:hAnsi="宋体" w:cs="宋体"/>
          <w:color w:val="auto"/>
          <w:sz w:val="24"/>
          <w:highlight w:val="none"/>
          <w:lang w:eastAsia="zh-CN"/>
        </w:rPr>
        <w:t>候选人</w:t>
      </w:r>
      <w:r>
        <w:rPr>
          <w:rFonts w:hint="eastAsia" w:ascii="宋体" w:hAnsi="宋体" w:cs="宋体"/>
          <w:color w:val="auto"/>
          <w:sz w:val="24"/>
          <w:highlight w:val="none"/>
        </w:rPr>
        <w:t>。</w:t>
      </w:r>
    </w:p>
    <w:p w14:paraId="2ADE5090">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评标过程的保密与公正</w:t>
      </w:r>
      <w:bookmarkEnd w:id="78"/>
      <w:bookmarkEnd w:id="79"/>
      <w:bookmarkEnd w:id="80"/>
    </w:p>
    <w:p w14:paraId="2C23677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公开开标后</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直至向中标的投标人授予合同时止</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凡是与审查、澄清、评价和比较投标的有关资料以及授标建议等</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采购人、评委、采购人均不得向投标人或与评标无关的其他人员透露。</w:t>
      </w:r>
    </w:p>
    <w:p w14:paraId="287EF04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3.2在评标过程中</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投标人不得以任何行为影响评标过程</w:t>
      </w:r>
      <w:r>
        <w:rPr>
          <w:rFonts w:hint="eastAsia" w:ascii="宋体" w:hAnsi="宋体" w:cs="宋体"/>
          <w:color w:val="auto"/>
          <w:sz w:val="24"/>
          <w:highlight w:val="none"/>
          <w:lang w:eastAsia="zh-CN"/>
        </w:rPr>
        <w:t>，</w:t>
      </w:r>
      <w:r>
        <w:rPr>
          <w:rFonts w:hint="eastAsia" w:ascii="宋体" w:hAnsi="宋体" w:cs="宋体"/>
          <w:color w:val="auto"/>
          <w:sz w:val="24"/>
          <w:highlight w:val="none"/>
        </w:rPr>
        <w:t>否则其投标文件将被作为无效投标文件。</w:t>
      </w:r>
    </w:p>
    <w:p w14:paraId="3BFDF79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3.3在评标期间</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采购人将设专门人员与投标人联系。</w:t>
      </w:r>
    </w:p>
    <w:p w14:paraId="2884EB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采购人和评标委员会不向未中标的投标人解释未中标原因</w:t>
      </w:r>
      <w:r>
        <w:rPr>
          <w:rFonts w:hint="eastAsia" w:ascii="宋体" w:hAnsi="宋体" w:cs="宋体"/>
          <w:color w:val="auto"/>
          <w:sz w:val="24"/>
          <w:highlight w:val="none"/>
          <w:lang w:eastAsia="zh-CN"/>
        </w:rPr>
        <w:t>，</w:t>
      </w:r>
      <w:r>
        <w:rPr>
          <w:rFonts w:hint="eastAsia" w:ascii="宋体" w:hAnsi="宋体" w:cs="宋体"/>
          <w:color w:val="auto"/>
          <w:sz w:val="24"/>
          <w:highlight w:val="none"/>
        </w:rPr>
        <w:t>也不公布评标过程中的相关细节。</w:t>
      </w:r>
    </w:p>
    <w:p w14:paraId="0D558CF6">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81" w:name="_Toc513029232"/>
      <w:bookmarkStart w:id="82" w:name="_Toc16938548"/>
      <w:bookmarkStart w:id="83" w:name="_Toc20823304"/>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投标的澄清</w:t>
      </w:r>
      <w:bookmarkEnd w:id="81"/>
      <w:bookmarkEnd w:id="82"/>
      <w:bookmarkEnd w:id="83"/>
    </w:p>
    <w:p w14:paraId="2B19146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4.1评标期间</w:t>
      </w:r>
      <w:r>
        <w:rPr>
          <w:rFonts w:hint="eastAsia" w:ascii="宋体" w:hAnsi="宋体" w:cs="宋体"/>
          <w:color w:val="auto"/>
          <w:sz w:val="24"/>
          <w:highlight w:val="none"/>
          <w:lang w:eastAsia="zh-CN"/>
        </w:rPr>
        <w:t>，</w:t>
      </w:r>
      <w:r>
        <w:rPr>
          <w:rFonts w:hint="eastAsia" w:ascii="宋体" w:hAnsi="宋体" w:cs="宋体"/>
          <w:color w:val="auto"/>
          <w:sz w:val="24"/>
          <w:highlight w:val="none"/>
        </w:rPr>
        <w:t>为有助于对投标文件的审查、评价和比较</w:t>
      </w:r>
      <w:r>
        <w:rPr>
          <w:rFonts w:hint="eastAsia" w:ascii="宋体" w:hAnsi="宋体" w:cs="宋体"/>
          <w:color w:val="auto"/>
          <w:sz w:val="24"/>
          <w:highlight w:val="none"/>
          <w:lang w:eastAsia="zh-CN"/>
        </w:rPr>
        <w:t>，</w:t>
      </w:r>
      <w:r>
        <w:rPr>
          <w:rFonts w:hint="eastAsia" w:ascii="宋体" w:hAnsi="宋体" w:cs="宋体"/>
          <w:color w:val="auto"/>
          <w:sz w:val="24"/>
          <w:highlight w:val="none"/>
        </w:rPr>
        <w:t>评委会有权以书面形式要求投标人对其投标文件进行澄清</w:t>
      </w:r>
      <w:r>
        <w:rPr>
          <w:rFonts w:hint="eastAsia" w:ascii="宋体" w:hAnsi="宋体" w:cs="宋体"/>
          <w:color w:val="auto"/>
          <w:sz w:val="24"/>
          <w:highlight w:val="none"/>
          <w:lang w:eastAsia="zh-CN"/>
        </w:rPr>
        <w:t>，</w:t>
      </w:r>
      <w:r>
        <w:rPr>
          <w:rFonts w:hint="eastAsia" w:ascii="宋体" w:hAnsi="宋体" w:cs="宋体"/>
          <w:color w:val="auto"/>
          <w:sz w:val="24"/>
          <w:highlight w:val="none"/>
        </w:rPr>
        <w:t>但并非对每个投标人都作澄清要求。</w:t>
      </w:r>
    </w:p>
    <w:p w14:paraId="4162682B">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4.2接到评委会澄清要求的投标人应按评委会规定的时间和格式在现场做出澄清</w:t>
      </w:r>
      <w:r>
        <w:rPr>
          <w:rFonts w:hint="eastAsia" w:ascii="宋体" w:hAnsi="宋体" w:cs="宋体"/>
          <w:color w:val="auto"/>
          <w:sz w:val="24"/>
          <w:highlight w:val="none"/>
          <w:lang w:eastAsia="zh-CN"/>
        </w:rPr>
        <w:t>，</w:t>
      </w:r>
      <w:r>
        <w:rPr>
          <w:rFonts w:hint="eastAsia" w:ascii="宋体" w:hAnsi="宋体" w:cs="宋体"/>
          <w:color w:val="auto"/>
          <w:sz w:val="24"/>
          <w:highlight w:val="none"/>
        </w:rPr>
        <w:t>澄清的内容作为投标文件的补充部分</w:t>
      </w:r>
      <w:r>
        <w:rPr>
          <w:rFonts w:hint="eastAsia" w:ascii="宋体" w:hAnsi="宋体" w:cs="宋体"/>
          <w:color w:val="auto"/>
          <w:sz w:val="24"/>
          <w:highlight w:val="none"/>
          <w:lang w:eastAsia="zh-CN"/>
        </w:rPr>
        <w:t>，</w:t>
      </w:r>
      <w:r>
        <w:rPr>
          <w:rFonts w:hint="eastAsia" w:ascii="宋体" w:hAnsi="宋体" w:cs="宋体"/>
          <w:color w:val="auto"/>
          <w:sz w:val="24"/>
          <w:highlight w:val="none"/>
        </w:rPr>
        <w:t>但投标的价格和实质性的内容不得做任何更改。</w:t>
      </w:r>
    </w:p>
    <w:p w14:paraId="34E521F3">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4.3 接到评委会澄清要求的投标人如未按规定做出澄清</w:t>
      </w:r>
      <w:r>
        <w:rPr>
          <w:rFonts w:hint="eastAsia" w:ascii="宋体" w:hAnsi="宋体" w:cs="宋体"/>
          <w:color w:val="auto"/>
          <w:sz w:val="24"/>
          <w:highlight w:val="none"/>
          <w:lang w:eastAsia="zh-CN"/>
        </w:rPr>
        <w:t>，</w:t>
      </w:r>
      <w:r>
        <w:rPr>
          <w:rFonts w:hint="eastAsia" w:ascii="宋体" w:hAnsi="宋体" w:cs="宋体"/>
          <w:color w:val="auto"/>
          <w:sz w:val="24"/>
          <w:highlight w:val="none"/>
        </w:rPr>
        <w:t>其风险由投标人自行承担。</w:t>
      </w:r>
    </w:p>
    <w:p w14:paraId="1B449C40">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bookmarkStart w:id="84" w:name="_Toc20823305"/>
      <w:bookmarkStart w:id="85" w:name="_Toc513029233"/>
      <w:bookmarkStart w:id="86" w:name="_Toc16938549"/>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对投标文件的初审</w:t>
      </w:r>
      <w:bookmarkEnd w:id="84"/>
      <w:bookmarkEnd w:id="85"/>
      <w:bookmarkEnd w:id="86"/>
    </w:p>
    <w:p w14:paraId="76D2021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1277816E">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5.1.1 资格审查：依据法律法规和招标文件的规定</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对投标文件中的资格证明文件进行审查。</w:t>
      </w:r>
    </w:p>
    <w:p w14:paraId="6CDEF2F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5.1.2 符合性审查：依据招标文件的规定</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由评委会从投标文件的有效性、完整性和对招标文件的响应程度进行审查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以确定是否对招标文件的实质性要求作出响应。</w:t>
      </w:r>
    </w:p>
    <w:p w14:paraId="4D90CF8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5.1.3 未通过资格审查或符合性审查的投标人</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采购人将在</w:t>
      </w:r>
      <w:r>
        <w:rPr>
          <w:rFonts w:hint="eastAsia" w:ascii="宋体" w:hAnsi="宋体" w:cs="宋体"/>
          <w:color w:val="auto"/>
          <w:sz w:val="24"/>
          <w:highlight w:val="none"/>
        </w:rPr>
        <w:t>现场</w:t>
      </w:r>
      <w:r>
        <w:rPr>
          <w:rFonts w:hint="eastAsia" w:ascii="宋体" w:hAnsi="宋体" w:cs="宋体"/>
          <w:bCs/>
          <w:color w:val="auto"/>
          <w:sz w:val="24"/>
          <w:highlight w:val="none"/>
        </w:rPr>
        <w:t>告知未通过资格审查或符合性审查的原因</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评审结束后</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采购人将不再告知未通过资格审查或符合性审查的原因。</w:t>
      </w:r>
    </w:p>
    <w:p w14:paraId="1AE3272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5.2在详细评标之前</w:t>
      </w:r>
      <w:r>
        <w:rPr>
          <w:rFonts w:hint="eastAsia" w:ascii="宋体" w:hAnsi="宋体" w:cs="宋体"/>
          <w:color w:val="auto"/>
          <w:sz w:val="24"/>
          <w:highlight w:val="none"/>
          <w:lang w:eastAsia="zh-CN"/>
        </w:rPr>
        <w:t>，</w:t>
      </w:r>
      <w:r>
        <w:rPr>
          <w:rFonts w:hint="eastAsia" w:ascii="宋体" w:hAnsi="宋体" w:cs="宋体"/>
          <w:color w:val="auto"/>
          <w:sz w:val="24"/>
          <w:highlight w:val="none"/>
        </w:rPr>
        <w:t>评委会将首先审查每份投标文件是否实质性响应了招标文件的要求。实质性响应的投标应该是与招标文件要求的全部条款、条件和规格相符</w:t>
      </w:r>
      <w:r>
        <w:rPr>
          <w:rFonts w:hint="eastAsia" w:ascii="宋体" w:hAnsi="宋体" w:cs="宋体"/>
          <w:color w:val="auto"/>
          <w:sz w:val="24"/>
          <w:highlight w:val="none"/>
          <w:lang w:eastAsia="zh-CN"/>
        </w:rPr>
        <w:t>，</w:t>
      </w:r>
      <w:r>
        <w:rPr>
          <w:rFonts w:hint="eastAsia" w:ascii="宋体" w:hAnsi="宋体" w:cs="宋体"/>
          <w:color w:val="auto"/>
          <w:sz w:val="24"/>
          <w:highlight w:val="none"/>
        </w:rPr>
        <w:t>没有重大偏离或保留的投标。</w:t>
      </w:r>
    </w:p>
    <w:p w14:paraId="451032A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w:t>
      </w:r>
      <w:r>
        <w:rPr>
          <w:rFonts w:hint="eastAsia" w:ascii="宋体" w:hAnsi="宋体" w:cs="宋体"/>
          <w:color w:val="auto"/>
          <w:sz w:val="24"/>
          <w:highlight w:val="none"/>
          <w:lang w:eastAsia="zh-CN"/>
        </w:rPr>
        <w:t>，</w:t>
      </w:r>
      <w:r>
        <w:rPr>
          <w:rFonts w:hint="eastAsia" w:ascii="宋体" w:hAnsi="宋体" w:cs="宋体"/>
          <w:color w:val="auto"/>
          <w:sz w:val="24"/>
          <w:highlight w:val="none"/>
        </w:rPr>
        <w:t>或者在实质上与招标文件不一致</w:t>
      </w:r>
      <w:r>
        <w:rPr>
          <w:rFonts w:hint="eastAsia" w:ascii="宋体" w:hAnsi="宋体" w:cs="宋体"/>
          <w:color w:val="auto"/>
          <w:sz w:val="24"/>
          <w:highlight w:val="none"/>
          <w:lang w:eastAsia="zh-CN"/>
        </w:rPr>
        <w:t>，</w:t>
      </w:r>
      <w:r>
        <w:rPr>
          <w:rFonts w:hint="eastAsia" w:ascii="宋体" w:hAnsi="宋体" w:cs="宋体"/>
          <w:color w:val="auto"/>
          <w:sz w:val="24"/>
          <w:highlight w:val="none"/>
        </w:rPr>
        <w:t>而且限制了合同中买方和见证方的权利或投标人的义务</w:t>
      </w:r>
      <w:r>
        <w:rPr>
          <w:rFonts w:hint="eastAsia" w:ascii="宋体" w:hAnsi="宋体" w:cs="宋体"/>
          <w:color w:val="auto"/>
          <w:sz w:val="24"/>
          <w:highlight w:val="none"/>
          <w:lang w:eastAsia="zh-CN"/>
        </w:rPr>
        <w:t>，</w:t>
      </w:r>
      <w:r>
        <w:rPr>
          <w:rFonts w:hint="eastAsia" w:ascii="宋体" w:hAnsi="宋体" w:cs="宋体"/>
          <w:color w:val="auto"/>
          <w:sz w:val="24"/>
          <w:highlight w:val="none"/>
        </w:rPr>
        <w:t>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而不寻求外部的证据。</w:t>
      </w:r>
    </w:p>
    <w:p w14:paraId="0D20D33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评委会将予以拒绝</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投标人不得通过修改或撤销不合要求的偏离或保留而使其投标成为实质性响应的投标。</w:t>
      </w:r>
    </w:p>
    <w:p w14:paraId="07FD23E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看其是否有计算上或累加上的算术错误</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修正错误的原则如下：</w:t>
      </w:r>
    </w:p>
    <w:p w14:paraId="23AF01B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以开标一览表为准。</w:t>
      </w:r>
    </w:p>
    <w:p w14:paraId="7AFE581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（2）大写金额和小写金额不一致的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以大写金额为准。</w:t>
      </w:r>
    </w:p>
    <w:p w14:paraId="7D40FD2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（3）单价金额小数点或者百分比有明显错位的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以开标一览表的总价为准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并修改单价。</w:t>
      </w:r>
    </w:p>
    <w:p w14:paraId="2EFAA08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（4）总价金额与按单价汇总金额不一致的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以单价金额计算结果为准。</w:t>
      </w:r>
    </w:p>
    <w:p w14:paraId="69BE6FA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同时出现两种以上错误的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按照前款规定的顺序修正。</w:t>
      </w:r>
    </w:p>
    <w:p w14:paraId="259B02F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并现场告知投标人</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调整后的价格应对投标人具有约束力。如果投标人不接受修正后的价格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则其投标将被拒绝。</w:t>
      </w:r>
    </w:p>
    <w:p w14:paraId="0A2C886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但这些修改不能影响任何投标人相应的名次排列。</w:t>
      </w:r>
    </w:p>
    <w:p w14:paraId="33557309">
      <w:pPr>
        <w:adjustRightInd w:val="0"/>
        <w:snapToGrid w:val="0"/>
        <w:spacing w:line="360" w:lineRule="auto"/>
        <w:ind w:firstLine="420"/>
        <w:rPr>
          <w:rFonts w:hint="eastAsia" w:ascii="宋体" w:hAnsi="宋体" w:eastAsia="宋体" w:cs="宋体"/>
          <w:color w:val="auto"/>
          <w:sz w:val="24"/>
          <w:szCs w:val="24"/>
          <w:highlight w:val="none"/>
        </w:rPr>
      </w:pPr>
      <w:bookmarkStart w:id="87" w:name="_Toc20823306"/>
      <w:bookmarkStart w:id="88" w:name="_Toc513029234"/>
      <w:bookmarkStart w:id="89" w:name="_Toc16938550"/>
      <w:r>
        <w:rPr>
          <w:rFonts w:hint="eastAsia" w:ascii="宋体" w:hAnsi="宋体" w:eastAsia="宋体" w:cs="宋体"/>
          <w:color w:val="auto"/>
          <w:sz w:val="24"/>
          <w:szCs w:val="24"/>
          <w:highlight w:val="none"/>
        </w:rPr>
        <w:t>5.</w:t>
      </w:r>
      <w:r>
        <w:rPr>
          <w:rFonts w:hint="default" w:ascii="宋体" w:hAnsi="宋体" w:cs="宋体"/>
          <w:color w:val="auto"/>
          <w:sz w:val="24"/>
          <w:szCs w:val="24"/>
          <w:highlight w:val="none"/>
        </w:rPr>
        <w:t>7</w:t>
      </w:r>
      <w:r>
        <w:rPr>
          <w:rFonts w:hint="eastAsia" w:ascii="宋体" w:hAnsi="宋体" w:eastAsia="宋体" w:cs="宋体"/>
          <w:color w:val="auto"/>
          <w:sz w:val="24"/>
          <w:szCs w:val="24"/>
          <w:highlight w:val="none"/>
        </w:rPr>
        <w:t xml:space="preserve"> 投标人在开、评标全过程中应</w:t>
      </w:r>
      <w:r>
        <w:rPr>
          <w:rFonts w:hint="eastAsia" w:ascii="宋体" w:hAnsi="宋体" w:eastAsia="宋体" w:cs="宋体"/>
          <w:color w:val="auto"/>
          <w:sz w:val="24"/>
          <w:szCs w:val="24"/>
          <w:highlight w:val="none"/>
          <w:lang w:eastAsia="zh-CN"/>
        </w:rPr>
        <w:t>在现场并</w:t>
      </w:r>
      <w:r>
        <w:rPr>
          <w:rFonts w:hint="eastAsia" w:ascii="宋体" w:hAnsi="宋体" w:cs="宋体"/>
          <w:color w:val="auto"/>
          <w:sz w:val="24"/>
          <w:szCs w:val="24"/>
          <w:highlight w:val="none"/>
          <w:lang w:eastAsia="zh-CN"/>
        </w:rPr>
        <w:t>保持通信畅通，</w:t>
      </w:r>
      <w:r>
        <w:rPr>
          <w:rFonts w:hint="eastAsia" w:ascii="宋体" w:hAnsi="宋体" w:eastAsia="宋体" w:cs="宋体"/>
          <w:color w:val="auto"/>
          <w:sz w:val="24"/>
          <w:szCs w:val="24"/>
          <w:highlight w:val="none"/>
          <w:lang w:eastAsia="zh-CN"/>
        </w:rPr>
        <w:t>否则视为认同评审结果</w:t>
      </w:r>
      <w:r>
        <w:rPr>
          <w:rFonts w:hint="eastAsia" w:ascii="宋体" w:hAnsi="宋体" w:eastAsia="宋体" w:cs="宋体"/>
          <w:color w:val="auto"/>
          <w:sz w:val="24"/>
          <w:szCs w:val="24"/>
          <w:highlight w:val="none"/>
        </w:rPr>
        <w:t>。</w:t>
      </w:r>
      <w:bookmarkEnd w:id="87"/>
      <w:bookmarkEnd w:id="88"/>
      <w:bookmarkEnd w:id="89"/>
    </w:p>
    <w:p w14:paraId="615C8E85">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6.异常低价审查</w:t>
      </w:r>
    </w:p>
    <w:p w14:paraId="67AB2DE8">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（一）在评审中出现下列情形之一的，评审委员会应当启动异常低价投标（响应）审查程序：</w:t>
      </w:r>
    </w:p>
    <w:p w14:paraId="023D213D">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1.投标（响应）报价（指单价，下同）低于全部通过符合性审查供应商投标（响应）报价平均值50%的，即投标（响应）报价＜全部通过符合性审查供应商投标（响应）报价平均值×50%；</w:t>
      </w:r>
    </w:p>
    <w:p w14:paraId="62AC36E7">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7E7783F4">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3.投标（响应）报价低于采购项目最高限价45%的，即投标（响应）报价＜采购项目最高限价×45%；</w:t>
      </w:r>
    </w:p>
    <w:p w14:paraId="1C2CB3DE">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7A429351">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67D833">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EAB73A8">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046FFBC">
      <w:pPr>
        <w:adjustRightInd w:val="0"/>
        <w:snapToGrid w:val="0"/>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E8651BF">
      <w:pPr>
        <w:pStyle w:val="5"/>
        <w:adjustRightInd w:val="0"/>
        <w:snapToGrid w:val="0"/>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无效投标条款和废标条款</w:t>
      </w:r>
    </w:p>
    <w:p w14:paraId="2558B533">
      <w:pPr>
        <w:adjustRightInd w:val="0"/>
        <w:snapToGrid w:val="0"/>
        <w:spacing w:line="360" w:lineRule="auto"/>
        <w:ind w:firstLine="480" w:firstLineChars="200"/>
        <w:rPr>
          <w:rFonts w:hint="eastAsia" w:ascii="宋体" w:hAnsi="宋体" w:cs="宋体"/>
          <w:bCs/>
          <w:color w:val="auto"/>
          <w:sz w:val="24"/>
          <w:highlight w:val="none"/>
        </w:rPr>
      </w:pPr>
      <w:bookmarkStart w:id="90" w:name="_Toc513029235"/>
      <w:bookmarkStart w:id="91" w:name="_Toc16938551"/>
      <w:bookmarkStart w:id="92" w:name="_Toc20823307"/>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.1无效投标条款</w:t>
      </w:r>
    </w:p>
    <w:p w14:paraId="3F970CA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.1.1 投标人未按照招标文件要求编制投标文件的。</w:t>
      </w:r>
    </w:p>
    <w:p w14:paraId="4AD8192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.1.2同一投标人提交两个（含两个）以上不同的投标报价的。</w:t>
      </w:r>
    </w:p>
    <w:p w14:paraId="0A61704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.1.3投标人不具备招标文件中规定资格要求的。</w:t>
      </w:r>
    </w:p>
    <w:p w14:paraId="4A1B477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.1.4投标人的报价超过了采购预算或最高限价的。</w:t>
      </w:r>
    </w:p>
    <w:p w14:paraId="65B39F7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.1.5未通过符合性检查的。</w:t>
      </w:r>
    </w:p>
    <w:p w14:paraId="5AD05024">
      <w:pPr>
        <w:adjustRightInd w:val="0"/>
        <w:snapToGrid w:val="0"/>
        <w:spacing w:line="360" w:lineRule="auto"/>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.1.6不符合招标文件中规定的其他实质性要求和条件的。</w:t>
      </w:r>
    </w:p>
    <w:p w14:paraId="621DAA6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.1.7 投标人</w:t>
      </w:r>
      <w:r>
        <w:rPr>
          <w:rFonts w:hint="eastAsia" w:ascii="宋体" w:hAnsi="宋体" w:eastAsia="宋体" w:cs="宋体"/>
          <w:bCs/>
          <w:color w:val="auto"/>
          <w:sz w:val="24"/>
          <w:highlight w:val="none"/>
        </w:rPr>
        <w:t>被 “信用中国”网站列入</w:t>
      </w:r>
      <w:r>
        <w:rPr>
          <w:rFonts w:hint="eastAsia" w:ascii="宋体" w:hAnsi="宋体" w:eastAsia="宋体" w:cs="宋体"/>
          <w:color w:val="auto"/>
          <w:sz w:val="24"/>
          <w:szCs w:val="24"/>
          <w:highlight w:val="none"/>
        </w:rPr>
        <w:t>失信被执行人、重大税收违法失信主体名单、严重失信主体名单</w:t>
      </w:r>
      <w:r>
        <w:rPr>
          <w:rFonts w:hint="eastAsia" w:ascii="宋体" w:hAnsi="宋体" w:cs="宋体"/>
          <w:bCs/>
          <w:color w:val="auto"/>
          <w:sz w:val="24"/>
          <w:highlight w:val="none"/>
        </w:rPr>
        <w:t>。</w:t>
      </w:r>
    </w:p>
    <w:p w14:paraId="77F0F89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.1.8 投标文件含有采购人不能接受的附加条件的。</w:t>
      </w:r>
    </w:p>
    <w:p w14:paraId="0432377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.1.9评标委员会认为投标人的报价明显低于其他通过符合性审查投标人的报价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有可能影响产品质量或者不能诚信履约的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将要求其在合理的时间内提供说明</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必要时提交相关证明材料；投标人不能证明其报价合理性的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评标委员会应当将其作为无效投标处理。</w:t>
      </w:r>
    </w:p>
    <w:p w14:paraId="2930CAB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.1.10投标文件未按照招标文件要求签章。</w:t>
      </w:r>
    </w:p>
    <w:p w14:paraId="041C000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.1.11其他法律、法规及本招标文件规定的属无效投标的情形。</w:t>
      </w:r>
    </w:p>
    <w:p w14:paraId="403F857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.2废标条款：</w:t>
      </w:r>
    </w:p>
    <w:p w14:paraId="40F2B6A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.2.1符合专业条件的供应商或者对招标文件作实质响应的供应商不足三家的。</w:t>
      </w:r>
    </w:p>
    <w:p w14:paraId="4C42E59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.2.2出现影响采购公正的违法、违规行为的。</w:t>
      </w:r>
    </w:p>
    <w:p w14:paraId="3550CF8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.2.3因重大变故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采购任务取消的。</w:t>
      </w:r>
    </w:p>
    <w:p w14:paraId="76EC3B4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.2.4评标委员会认定招标文件存在歧义、重大缺陷导致评审工作无法进行。</w:t>
      </w:r>
    </w:p>
    <w:p w14:paraId="14144B0F">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.3 投标截止时间结束后参加投标的供应商不足三家的处理：</w:t>
      </w:r>
    </w:p>
    <w:p w14:paraId="300CE08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.3.1如出现投标截止时间结束后参加投标的供应商或者在评标期间对招标文件做出实质响应的供应商不足三家情况</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按政府采购相关规定执行。</w:t>
      </w:r>
      <w:bookmarkEnd w:id="90"/>
      <w:bookmarkEnd w:id="91"/>
      <w:bookmarkEnd w:id="92"/>
    </w:p>
    <w:p w14:paraId="466E169E">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93" w:name="_Toc120614219"/>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定标</w:t>
      </w:r>
      <w:bookmarkEnd w:id="93"/>
    </w:p>
    <w:p w14:paraId="5114EBC6">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bookmarkStart w:id="94" w:name="_Toc16938554"/>
      <w:bookmarkStart w:id="95" w:name="_Toc20823310"/>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确定</w:t>
      </w:r>
      <w:bookmarkEnd w:id="94"/>
      <w:bookmarkEnd w:id="95"/>
      <w:r>
        <w:rPr>
          <w:rFonts w:hint="eastAsia" w:ascii="宋体" w:hAnsi="宋体" w:eastAsia="宋体" w:cs="宋体"/>
          <w:color w:val="auto"/>
          <w:sz w:val="24"/>
          <w:szCs w:val="24"/>
          <w:highlight w:val="none"/>
        </w:rPr>
        <w:t>中标单位</w:t>
      </w:r>
    </w:p>
    <w:p w14:paraId="75820D6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2CAC83B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1.2采购人授权评委会在中标候选人中直接确定中标人。</w:t>
      </w:r>
    </w:p>
    <w:p w14:paraId="029E243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采购人将在“</w:t>
      </w:r>
      <w:r>
        <w:rPr>
          <w:rFonts w:hint="eastAsia" w:ascii="宋体" w:hAnsi="宋体" w:cs="宋体"/>
          <w:color w:val="auto"/>
          <w:sz w:val="24"/>
          <w:highlight w:val="none"/>
          <w:lang w:val="zh-CN"/>
        </w:rPr>
        <w:t>南通市农业农村局官网</w:t>
      </w:r>
      <w:r>
        <w:rPr>
          <w:rFonts w:hint="eastAsia" w:ascii="宋体" w:hAnsi="宋体" w:cs="宋体"/>
          <w:color w:val="auto"/>
          <w:sz w:val="24"/>
          <w:highlight w:val="none"/>
        </w:rPr>
        <w:t>”发布中标公告</w:t>
      </w:r>
      <w:r>
        <w:rPr>
          <w:rFonts w:hint="eastAsia" w:ascii="宋体" w:hAnsi="宋体" w:cs="宋体"/>
          <w:color w:val="auto"/>
          <w:sz w:val="24"/>
          <w:highlight w:val="none"/>
          <w:lang w:eastAsia="zh-CN"/>
        </w:rPr>
        <w:t>，</w:t>
      </w:r>
      <w:r>
        <w:rPr>
          <w:rFonts w:hint="eastAsia" w:ascii="宋体" w:hAnsi="宋体" w:cs="宋体"/>
          <w:color w:val="auto"/>
          <w:sz w:val="24"/>
          <w:highlight w:val="none"/>
        </w:rPr>
        <w:t>公告期限为1个工作日。</w:t>
      </w:r>
    </w:p>
    <w:p w14:paraId="407991A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1.4若有充分证据证明</w:t>
      </w:r>
      <w:r>
        <w:rPr>
          <w:rFonts w:hint="eastAsia" w:ascii="宋体" w:hAnsi="宋体" w:cs="宋体"/>
          <w:color w:val="auto"/>
          <w:sz w:val="24"/>
          <w:highlight w:val="none"/>
          <w:lang w:eastAsia="zh-CN"/>
        </w:rPr>
        <w:t>，</w:t>
      </w:r>
      <w:r>
        <w:rPr>
          <w:rFonts w:hint="eastAsia" w:ascii="宋体" w:hAnsi="宋体" w:cs="宋体"/>
          <w:color w:val="auto"/>
          <w:sz w:val="24"/>
          <w:highlight w:val="none"/>
        </w:rPr>
        <w:t>中标人出现下列情况之一的</w:t>
      </w:r>
      <w:r>
        <w:rPr>
          <w:rFonts w:hint="eastAsia" w:ascii="宋体" w:hAnsi="宋体" w:cs="宋体"/>
          <w:color w:val="auto"/>
          <w:sz w:val="24"/>
          <w:highlight w:val="none"/>
          <w:lang w:eastAsia="zh-CN"/>
        </w:rPr>
        <w:t>，</w:t>
      </w:r>
      <w:r>
        <w:rPr>
          <w:rFonts w:hint="eastAsia" w:ascii="宋体" w:hAnsi="宋体" w:cs="宋体"/>
          <w:color w:val="auto"/>
          <w:sz w:val="24"/>
          <w:highlight w:val="none"/>
        </w:rPr>
        <w:t>一经查实</w:t>
      </w:r>
      <w:r>
        <w:rPr>
          <w:rFonts w:hint="eastAsia" w:ascii="宋体" w:hAnsi="宋体" w:cs="宋体"/>
          <w:color w:val="auto"/>
          <w:sz w:val="24"/>
          <w:highlight w:val="none"/>
          <w:lang w:eastAsia="zh-CN"/>
        </w:rPr>
        <w:t>，</w:t>
      </w:r>
      <w:r>
        <w:rPr>
          <w:rFonts w:hint="eastAsia" w:ascii="宋体" w:hAnsi="宋体" w:cs="宋体"/>
          <w:color w:val="auto"/>
          <w:sz w:val="24"/>
          <w:highlight w:val="none"/>
        </w:rPr>
        <w:t>将被取消中标资格：</w:t>
      </w:r>
    </w:p>
    <w:p w14:paraId="62AE613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1.4.1提供虚假材料谋取中标的。</w:t>
      </w:r>
    </w:p>
    <w:p w14:paraId="3788EFF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1.4.2向采购人、采购人行贿或者提供其他不正当利益的。</w:t>
      </w:r>
    </w:p>
    <w:p w14:paraId="17CBBE8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1.4.3恶意竞争</w:t>
      </w:r>
      <w:r>
        <w:rPr>
          <w:rFonts w:hint="eastAsia" w:ascii="宋体" w:hAnsi="宋体" w:cs="宋体"/>
          <w:color w:val="auto"/>
          <w:sz w:val="24"/>
          <w:highlight w:val="none"/>
          <w:lang w:eastAsia="zh-CN"/>
        </w:rPr>
        <w:t>，</w:t>
      </w:r>
      <w:r>
        <w:rPr>
          <w:rFonts w:hint="eastAsia" w:ascii="宋体" w:hAnsi="宋体" w:cs="宋体"/>
          <w:color w:val="auto"/>
          <w:sz w:val="24"/>
          <w:highlight w:val="none"/>
        </w:rPr>
        <w:t>投标总报价明显低于其自身合理成本且又无法提供证明的。</w:t>
      </w:r>
    </w:p>
    <w:p w14:paraId="6865CB3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1.4.4属于本文件规定的无效条件</w:t>
      </w:r>
      <w:r>
        <w:rPr>
          <w:rFonts w:hint="eastAsia" w:ascii="宋体" w:hAnsi="宋体" w:cs="宋体"/>
          <w:color w:val="auto"/>
          <w:sz w:val="24"/>
          <w:highlight w:val="none"/>
          <w:lang w:eastAsia="zh-CN"/>
        </w:rPr>
        <w:t>，</w:t>
      </w:r>
      <w:r>
        <w:rPr>
          <w:rFonts w:hint="eastAsia" w:ascii="宋体" w:hAnsi="宋体" w:cs="宋体"/>
          <w:color w:val="auto"/>
          <w:sz w:val="24"/>
          <w:highlight w:val="none"/>
        </w:rPr>
        <w:t>但在评标过程中又未被评委会发现的。</w:t>
      </w:r>
    </w:p>
    <w:p w14:paraId="1F7A78C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1.4.5与采购人或者其他供应商恶意串通的。</w:t>
      </w:r>
    </w:p>
    <w:p w14:paraId="5B9401E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531A3C81">
      <w:pPr>
        <w:adjustRightInd w:val="0"/>
        <w:snapToGrid w:val="0"/>
        <w:spacing w:line="360" w:lineRule="auto"/>
        <w:ind w:firstLine="480" w:firstLineChars="200"/>
        <w:rPr>
          <w:rFonts w:hint="eastAsia" w:ascii="宋体" w:hAnsi="宋体" w:cs="宋体"/>
          <w:color w:val="auto"/>
          <w:sz w:val="24"/>
          <w:highlight w:val="none"/>
        </w:rPr>
      </w:pPr>
      <w:bookmarkStart w:id="96" w:name="_Toc200451960"/>
      <w:r>
        <w:rPr>
          <w:rFonts w:hint="eastAsia" w:ascii="宋体" w:hAnsi="宋体" w:cs="宋体"/>
          <w:color w:val="auto"/>
          <w:sz w:val="24"/>
          <w:highlight w:val="none"/>
        </w:rPr>
        <w:t>1.5</w:t>
      </w:r>
      <w:r>
        <w:rPr>
          <w:rFonts w:hint="eastAsia" w:ascii="宋体" w:hAnsi="宋体" w:cs="宋体"/>
          <w:color w:val="auto"/>
          <w:kern w:val="0"/>
          <w:sz w:val="24"/>
          <w:highlight w:val="none"/>
        </w:rPr>
        <w:t>有下列情形之一的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视为投标人串通投标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投标无效：</w:t>
      </w:r>
    </w:p>
    <w:p w14:paraId="533275A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50EB8E9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57AC697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627B913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42DE7D1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7E5199E2">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质疑处理</w:t>
      </w:r>
      <w:bookmarkEnd w:id="96"/>
    </w:p>
    <w:p w14:paraId="597E9E9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提出质疑的供应商应当是参与所质疑项目采购活动的供应商。潜在供应商依法获取其可质疑的采购文件的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可以对采购文件提出质疑。</w:t>
      </w:r>
    </w:p>
    <w:p w14:paraId="1A968E1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2.2供应商认为采购文件、采购过程和采购结果使自己的权益受到损害的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可以在知道或应知其权益受到损害之日起七个工作日内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以书面形式向采购人提出质疑。上述应知其权益受到损害之日</w:t>
      </w:r>
      <w:r>
        <w:rPr>
          <w:rFonts w:hint="eastAsia" w:ascii="宋体" w:hAnsi="宋体" w:cs="宋体"/>
          <w:color w:val="auto"/>
          <w:sz w:val="24"/>
          <w:highlight w:val="none"/>
          <w:lang w:eastAsia="zh-CN"/>
        </w:rPr>
        <w:t>，</w:t>
      </w:r>
      <w:r>
        <w:rPr>
          <w:rFonts w:hint="eastAsia" w:ascii="宋体" w:hAnsi="宋体" w:cs="宋体"/>
          <w:color w:val="auto"/>
          <w:sz w:val="24"/>
          <w:highlight w:val="none"/>
        </w:rPr>
        <w:t>是指：</w:t>
      </w:r>
    </w:p>
    <w:p w14:paraId="0F0CBE3B">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2.2.1</w:t>
      </w:r>
      <w:r>
        <w:rPr>
          <w:rFonts w:hint="eastAsia" w:ascii="宋体" w:hAnsi="宋体" w:cs="宋体"/>
          <w:color w:val="auto"/>
          <w:kern w:val="0"/>
          <w:sz w:val="24"/>
          <w:highlight w:val="none"/>
        </w:rPr>
        <w:t>对可以质疑的采购文件提出质疑的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为收到采购文件之日或者采购文件公告期限届满之日；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2.2.2</w:t>
      </w:r>
      <w:r>
        <w:rPr>
          <w:rFonts w:hint="eastAsia" w:ascii="宋体" w:hAnsi="宋体" w:cs="宋体"/>
          <w:color w:val="auto"/>
          <w:kern w:val="0"/>
          <w:sz w:val="24"/>
          <w:highlight w:val="none"/>
        </w:rPr>
        <w:t>对采购过程提出质疑的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为各采购程序环节结束之日；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2.2.3</w:t>
      </w:r>
      <w:r>
        <w:rPr>
          <w:rFonts w:hint="eastAsia" w:ascii="宋体" w:hAnsi="宋体" w:cs="宋体"/>
          <w:color w:val="auto"/>
          <w:kern w:val="0"/>
          <w:sz w:val="24"/>
          <w:highlight w:val="none"/>
        </w:rPr>
        <w:t>对中标或者</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结果提出质疑的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为中标或者</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结果公告期限届满之日。</w:t>
      </w:r>
    </w:p>
    <w:p w14:paraId="1C5BEEBA">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供应商应当在法定质疑期内一次性提出针对同一采购程序环节的质疑。</w:t>
      </w:r>
    </w:p>
    <w:p w14:paraId="462F64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2.3质疑函必须按照本招标文件中《质疑函范本》要求的格式和内容进行填写。供应商如组成联合体参加投标</w:t>
      </w:r>
      <w:r>
        <w:rPr>
          <w:rFonts w:hint="eastAsia" w:ascii="宋体" w:hAnsi="宋体" w:cs="宋体"/>
          <w:color w:val="auto"/>
          <w:sz w:val="24"/>
          <w:highlight w:val="none"/>
          <w:lang w:eastAsia="zh-CN"/>
        </w:rPr>
        <w:t>，</w:t>
      </w:r>
      <w:r>
        <w:rPr>
          <w:rFonts w:hint="eastAsia" w:ascii="宋体" w:hAnsi="宋体" w:cs="宋体"/>
          <w:color w:val="auto"/>
          <w:sz w:val="24"/>
          <w:highlight w:val="none"/>
        </w:rPr>
        <w:t>则《质疑函范本》中要求签字、盖章、加盖公章之处</w:t>
      </w:r>
      <w:r>
        <w:rPr>
          <w:rFonts w:hint="eastAsia" w:ascii="宋体" w:hAnsi="宋体" w:cs="宋体"/>
          <w:color w:val="auto"/>
          <w:sz w:val="24"/>
          <w:highlight w:val="none"/>
          <w:lang w:eastAsia="zh-CN"/>
        </w:rPr>
        <w:t>，</w:t>
      </w:r>
      <w:r>
        <w:rPr>
          <w:rFonts w:hint="eastAsia" w:ascii="宋体" w:hAnsi="宋体" w:cs="宋体"/>
          <w:color w:val="auto"/>
          <w:sz w:val="24"/>
          <w:highlight w:val="none"/>
        </w:rPr>
        <w:t>联合体各方均须按要求签字、盖章、加盖公章。</w:t>
      </w:r>
    </w:p>
    <w:p w14:paraId="0E92433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以下情形的质疑不予受理</w:t>
      </w:r>
    </w:p>
    <w:p w14:paraId="027920E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内容不符合《政府采购质疑和投诉办法》第十二条规定的质疑。</w:t>
      </w:r>
    </w:p>
    <w:p w14:paraId="4367FDD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超出政府采购法定期限的质疑。</w:t>
      </w:r>
    </w:p>
    <w:p w14:paraId="16D37BC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 未参加投标活动的供应商或在投标活动中自身权益未受到损害的供应商所提出的质疑。</w:t>
      </w:r>
    </w:p>
    <w:p w14:paraId="7965172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2.4.4供应商组成联合体参加投标</w:t>
      </w:r>
      <w:r>
        <w:rPr>
          <w:rFonts w:hint="eastAsia" w:ascii="宋体" w:hAnsi="宋体" w:cs="宋体"/>
          <w:color w:val="auto"/>
          <w:sz w:val="24"/>
          <w:highlight w:val="none"/>
          <w:lang w:eastAsia="zh-CN"/>
        </w:rPr>
        <w:t>，</w:t>
      </w:r>
      <w:r>
        <w:rPr>
          <w:rFonts w:hint="eastAsia" w:ascii="宋体" w:hAnsi="宋体" w:cs="宋体"/>
          <w:color w:val="auto"/>
          <w:sz w:val="24"/>
          <w:highlight w:val="none"/>
        </w:rPr>
        <w:t>联合体中任何一方或多方未按要求签字、盖章、加盖公章的质疑。</w:t>
      </w:r>
    </w:p>
    <w:p w14:paraId="44046A64">
      <w:pPr>
        <w:adjustRightInd w:val="0"/>
        <w:snapToGrid w:val="0"/>
        <w:spacing w:line="360" w:lineRule="auto"/>
        <w:ind w:firstLine="468" w:firstLineChars="195"/>
        <w:rPr>
          <w:rFonts w:hint="eastAsia" w:ascii="宋体" w:hAnsi="宋体" w:cs="宋体"/>
          <w:color w:val="auto"/>
          <w:sz w:val="24"/>
          <w:highlight w:val="none"/>
        </w:rPr>
      </w:pPr>
      <w:r>
        <w:rPr>
          <w:rFonts w:hint="eastAsia" w:ascii="宋体" w:hAnsi="宋体" w:cs="宋体"/>
          <w:color w:val="auto"/>
          <w:sz w:val="24"/>
          <w:highlight w:val="none"/>
        </w:rPr>
        <w:t>2.5 供应商提出书面质疑必须有理、有据</w:t>
      </w:r>
      <w:r>
        <w:rPr>
          <w:rFonts w:hint="eastAsia" w:ascii="宋体" w:hAnsi="宋体" w:cs="宋体"/>
          <w:color w:val="auto"/>
          <w:sz w:val="24"/>
          <w:highlight w:val="none"/>
          <w:lang w:eastAsia="zh-CN"/>
        </w:rPr>
        <w:t>，</w:t>
      </w:r>
      <w:r>
        <w:rPr>
          <w:rFonts w:hint="eastAsia" w:ascii="宋体" w:hAnsi="宋体" w:cs="宋体"/>
          <w:color w:val="auto"/>
          <w:sz w:val="24"/>
          <w:highlight w:val="none"/>
        </w:rPr>
        <w:t>不得捏造事实、提供虚假材料进行恶意质疑。否则</w:t>
      </w:r>
      <w:r>
        <w:rPr>
          <w:rFonts w:hint="eastAsia" w:ascii="宋体" w:hAnsi="宋体" w:cs="宋体"/>
          <w:color w:val="auto"/>
          <w:sz w:val="24"/>
          <w:highlight w:val="none"/>
          <w:lang w:eastAsia="zh-CN"/>
        </w:rPr>
        <w:t>，</w:t>
      </w:r>
      <w:r>
        <w:rPr>
          <w:rFonts w:hint="eastAsia" w:ascii="宋体" w:hAnsi="宋体" w:cs="宋体"/>
          <w:color w:val="auto"/>
          <w:sz w:val="24"/>
          <w:highlight w:val="none"/>
        </w:rPr>
        <w:t>一经查实</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采购人有权依据政府采购的有关规定</w:t>
      </w:r>
      <w:r>
        <w:rPr>
          <w:rFonts w:hint="eastAsia" w:ascii="宋体" w:hAnsi="宋体" w:cs="宋体"/>
          <w:color w:val="auto"/>
          <w:sz w:val="24"/>
          <w:highlight w:val="none"/>
          <w:lang w:eastAsia="zh-CN"/>
        </w:rPr>
        <w:t>，</w:t>
      </w:r>
      <w:r>
        <w:rPr>
          <w:rFonts w:hint="eastAsia" w:ascii="宋体" w:hAnsi="宋体" w:cs="宋体"/>
          <w:color w:val="auto"/>
          <w:sz w:val="24"/>
          <w:highlight w:val="none"/>
        </w:rPr>
        <w:t>报请相关部门对该供应商进行相应的行政处罚和记录该供应商的失信信息。</w:t>
      </w:r>
    </w:p>
    <w:p w14:paraId="2B986A2B">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中标通知书</w:t>
      </w:r>
    </w:p>
    <w:p w14:paraId="151E2D9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3.l</w:t>
      </w:r>
      <w:r>
        <w:rPr>
          <w:rFonts w:hint="eastAsia" w:ascii="宋体" w:hAnsi="宋体" w:cs="宋体"/>
          <w:b/>
          <w:color w:val="auto"/>
          <w:sz w:val="24"/>
          <w:highlight w:val="none"/>
        </w:rPr>
        <w:t xml:space="preserve"> </w:t>
      </w:r>
      <w:r>
        <w:rPr>
          <w:rFonts w:hint="eastAsia" w:ascii="宋体" w:hAnsi="宋体" w:cs="宋体"/>
          <w:color w:val="auto"/>
          <w:sz w:val="24"/>
          <w:highlight w:val="none"/>
        </w:rPr>
        <w:t>中标结果确定后</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采购人将向中标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发出中标通知书。</w:t>
      </w:r>
    </w:p>
    <w:p w14:paraId="64076F2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均具有法律效力。中标通知书发出后</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采购人改变中标结果的</w:t>
      </w:r>
      <w:r>
        <w:rPr>
          <w:rFonts w:hint="eastAsia" w:ascii="宋体" w:hAnsi="宋体" w:cs="宋体"/>
          <w:color w:val="auto"/>
          <w:sz w:val="24"/>
          <w:highlight w:val="none"/>
          <w:lang w:eastAsia="zh-CN"/>
        </w:rPr>
        <w:t>，</w:t>
      </w:r>
      <w:r>
        <w:rPr>
          <w:rFonts w:hint="eastAsia" w:ascii="宋体" w:hAnsi="宋体" w:cs="宋体"/>
          <w:color w:val="auto"/>
          <w:sz w:val="24"/>
          <w:highlight w:val="none"/>
        </w:rPr>
        <w:t>或者中标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放弃中标项目的</w:t>
      </w:r>
      <w:r>
        <w:rPr>
          <w:rFonts w:hint="eastAsia" w:ascii="宋体" w:hAnsi="宋体" w:cs="宋体"/>
          <w:color w:val="auto"/>
          <w:sz w:val="24"/>
          <w:highlight w:val="none"/>
          <w:lang w:eastAsia="zh-CN"/>
        </w:rPr>
        <w:t>，</w:t>
      </w:r>
      <w:r>
        <w:rPr>
          <w:rFonts w:hint="eastAsia" w:ascii="宋体" w:hAnsi="宋体" w:cs="宋体"/>
          <w:color w:val="auto"/>
          <w:sz w:val="24"/>
          <w:highlight w:val="none"/>
        </w:rPr>
        <w:t>应当依法承担法律责任。</w:t>
      </w:r>
    </w:p>
    <w:p w14:paraId="49267D49">
      <w:pPr>
        <w:pStyle w:val="4"/>
        <w:adjustRightInd w:val="0"/>
        <w:snapToGrid w:val="0"/>
        <w:spacing w:before="0" w:after="0" w:line="360" w:lineRule="auto"/>
        <w:ind w:firstLine="482" w:firstLineChars="200"/>
        <w:rPr>
          <w:rFonts w:hint="eastAsia" w:ascii="宋体" w:hAnsi="宋体" w:cs="宋体"/>
          <w:color w:val="auto"/>
          <w:sz w:val="24"/>
          <w:szCs w:val="24"/>
          <w:highlight w:val="none"/>
        </w:rPr>
      </w:pPr>
      <w:bookmarkStart w:id="97" w:name="_Toc513029236"/>
      <w:bookmarkStart w:id="98" w:name="_Toc120614220"/>
      <w:bookmarkStart w:id="99" w:name="_Toc20823308"/>
      <w:bookmarkStart w:id="100" w:name="_Toc16938552"/>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授予合同</w:t>
      </w:r>
      <w:bookmarkEnd w:id="97"/>
      <w:bookmarkEnd w:id="98"/>
      <w:bookmarkEnd w:id="99"/>
      <w:bookmarkEnd w:id="100"/>
    </w:p>
    <w:p w14:paraId="2BF38C9B">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bookmarkStart w:id="101" w:name="_Toc513029237"/>
      <w:bookmarkStart w:id="102" w:name="_Toc16938553"/>
      <w:bookmarkStart w:id="103" w:name="_Toc20823309"/>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签订合同</w:t>
      </w:r>
    </w:p>
    <w:p w14:paraId="6621D17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w:t>
      </w:r>
      <w:r>
        <w:rPr>
          <w:rFonts w:hint="eastAsia" w:ascii="宋体" w:hAnsi="宋体" w:cs="宋体"/>
          <w:color w:val="auto"/>
          <w:sz w:val="24"/>
          <w:highlight w:val="none"/>
          <w:lang w:eastAsia="zh-CN"/>
        </w:rPr>
        <w:t>三十</w:t>
      </w:r>
      <w:r>
        <w:rPr>
          <w:rFonts w:hint="eastAsia" w:ascii="宋体" w:hAnsi="宋体" w:eastAsia="宋体" w:cs="宋体"/>
          <w:color w:val="auto"/>
          <w:sz w:val="24"/>
          <w:highlight w:val="none"/>
        </w:rPr>
        <w:t>日内</w:t>
      </w:r>
      <w:r>
        <w:rPr>
          <w:rFonts w:hint="eastAsia" w:ascii="宋体" w:hAnsi="宋体" w:cs="宋体"/>
          <w:color w:val="auto"/>
          <w:sz w:val="24"/>
          <w:highlight w:val="none"/>
          <w:lang w:eastAsia="zh-CN"/>
        </w:rPr>
        <w:t>，</w:t>
      </w:r>
      <w:r>
        <w:rPr>
          <w:rFonts w:hint="eastAsia" w:ascii="宋体" w:hAnsi="宋体" w:cs="宋体"/>
          <w:color w:val="auto"/>
          <w:sz w:val="24"/>
          <w:highlight w:val="none"/>
        </w:rPr>
        <w:t>按照招标文件确定的事项与采购人签订采购合同。</w:t>
      </w:r>
    </w:p>
    <w:p w14:paraId="1E8CA76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54C49E0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1.3签订合同后</w:t>
      </w:r>
      <w:r>
        <w:rPr>
          <w:rFonts w:hint="eastAsia" w:ascii="宋体" w:hAnsi="宋体" w:cs="宋体"/>
          <w:color w:val="auto"/>
          <w:sz w:val="24"/>
          <w:highlight w:val="none"/>
          <w:lang w:eastAsia="zh-CN"/>
        </w:rPr>
        <w:t>，</w:t>
      </w:r>
      <w:r>
        <w:rPr>
          <w:rFonts w:hint="eastAsia" w:ascii="宋体" w:hAnsi="宋体" w:cs="宋体"/>
          <w:color w:val="auto"/>
          <w:sz w:val="24"/>
          <w:highlight w:val="none"/>
        </w:rPr>
        <w:t>中标人不得将</w:t>
      </w:r>
      <w:r>
        <w:rPr>
          <w:rFonts w:hint="eastAsia" w:ascii="宋体" w:hAnsi="宋体" w:cs="宋体"/>
          <w:color w:val="auto"/>
          <w:sz w:val="24"/>
          <w:highlight w:val="none"/>
          <w:lang w:eastAsia="zh-CN"/>
        </w:rPr>
        <w:t>工程</w:t>
      </w:r>
      <w:r>
        <w:rPr>
          <w:rFonts w:hint="eastAsia" w:ascii="宋体" w:hAnsi="宋体" w:cs="宋体"/>
          <w:color w:val="auto"/>
          <w:sz w:val="24"/>
          <w:highlight w:val="none"/>
        </w:rPr>
        <w:t>进行转包。未经采购人同意</w:t>
      </w:r>
      <w:r>
        <w:rPr>
          <w:rFonts w:hint="eastAsia" w:ascii="宋体" w:hAnsi="宋体" w:cs="宋体"/>
          <w:color w:val="auto"/>
          <w:sz w:val="24"/>
          <w:highlight w:val="none"/>
          <w:lang w:eastAsia="zh-CN"/>
        </w:rPr>
        <w:t>，</w:t>
      </w:r>
      <w:r>
        <w:rPr>
          <w:rFonts w:hint="eastAsia" w:ascii="宋体" w:hAnsi="宋体" w:cs="宋体"/>
          <w:color w:val="auto"/>
          <w:sz w:val="24"/>
          <w:highlight w:val="none"/>
        </w:rPr>
        <w:t>中标人也不得采用分包的形式履行合同</w:t>
      </w:r>
      <w:r>
        <w:rPr>
          <w:rFonts w:hint="eastAsia" w:ascii="宋体" w:hAnsi="宋体" w:cs="宋体"/>
          <w:color w:val="auto"/>
          <w:sz w:val="24"/>
          <w:highlight w:val="none"/>
          <w:lang w:eastAsia="zh-CN"/>
        </w:rPr>
        <w:t>，</w:t>
      </w:r>
      <w:r>
        <w:rPr>
          <w:rFonts w:hint="eastAsia" w:ascii="宋体" w:hAnsi="宋体" w:cs="宋体"/>
          <w:color w:val="auto"/>
          <w:sz w:val="24"/>
          <w:highlight w:val="none"/>
        </w:rPr>
        <w:t>否则采购人有权终止合同。采购合同分包履行的</w:t>
      </w:r>
      <w:r>
        <w:rPr>
          <w:rFonts w:hint="eastAsia" w:ascii="宋体" w:hAnsi="宋体" w:cs="宋体"/>
          <w:color w:val="auto"/>
          <w:sz w:val="24"/>
          <w:highlight w:val="none"/>
          <w:lang w:eastAsia="zh-CN"/>
        </w:rPr>
        <w:t>，</w:t>
      </w:r>
      <w:r>
        <w:rPr>
          <w:rFonts w:hint="eastAsia" w:ascii="宋体" w:hAnsi="宋体" w:cs="宋体"/>
          <w:color w:val="auto"/>
          <w:sz w:val="24"/>
          <w:highlight w:val="none"/>
        </w:rPr>
        <w:t>中标</w:t>
      </w:r>
      <w:r>
        <w:rPr>
          <w:rFonts w:hint="eastAsia" w:ascii="宋体" w:hAnsi="宋体" w:eastAsia="宋体" w:cs="宋体"/>
          <w:color w:val="auto"/>
          <w:sz w:val="24"/>
          <w:szCs w:val="24"/>
          <w:highlight w:val="none"/>
        </w:rPr>
        <w:t>、成交</w:t>
      </w:r>
      <w:r>
        <w:rPr>
          <w:rFonts w:hint="eastAsia" w:ascii="宋体" w:hAnsi="宋体" w:cs="宋体"/>
          <w:color w:val="auto"/>
          <w:sz w:val="24"/>
          <w:highlight w:val="none"/>
        </w:rPr>
        <w:t>供应商就采购项目和分包项目向采购人负责</w:t>
      </w:r>
      <w:r>
        <w:rPr>
          <w:rFonts w:hint="eastAsia" w:ascii="宋体" w:hAnsi="宋体" w:cs="宋体"/>
          <w:color w:val="auto"/>
          <w:sz w:val="24"/>
          <w:highlight w:val="none"/>
          <w:lang w:eastAsia="zh-CN"/>
        </w:rPr>
        <w:t>，</w:t>
      </w:r>
      <w:r>
        <w:rPr>
          <w:rFonts w:hint="eastAsia" w:ascii="宋体" w:hAnsi="宋体" w:cs="宋体"/>
          <w:color w:val="auto"/>
          <w:sz w:val="24"/>
          <w:highlight w:val="none"/>
        </w:rPr>
        <w:t>分包供应商就分包项目承担责任。转包或分包造成采购人损失的</w:t>
      </w:r>
      <w:r>
        <w:rPr>
          <w:rFonts w:hint="eastAsia" w:ascii="宋体" w:hAnsi="宋体" w:cs="宋体"/>
          <w:color w:val="auto"/>
          <w:sz w:val="24"/>
          <w:highlight w:val="none"/>
          <w:lang w:eastAsia="zh-CN"/>
        </w:rPr>
        <w:t>，</w:t>
      </w:r>
      <w:r>
        <w:rPr>
          <w:rFonts w:hint="eastAsia" w:ascii="宋体" w:hAnsi="宋体" w:cs="宋体"/>
          <w:color w:val="auto"/>
          <w:sz w:val="24"/>
          <w:highlight w:val="none"/>
        </w:rPr>
        <w:t>中标人应承担相应赔偿责任。</w:t>
      </w:r>
      <w:bookmarkEnd w:id="3"/>
      <w:bookmarkEnd w:id="4"/>
      <w:bookmarkEnd w:id="5"/>
      <w:bookmarkEnd w:id="101"/>
      <w:bookmarkEnd w:id="102"/>
      <w:bookmarkEnd w:id="103"/>
    </w:p>
    <w:p w14:paraId="29741ADD">
      <w:pPr>
        <w:pStyle w:val="5"/>
        <w:adjustRightInd w:val="0"/>
        <w:snapToGrid w:val="0"/>
        <w:spacing w:line="360" w:lineRule="auto"/>
        <w:ind w:firstLine="480" w:firstLineChars="200"/>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货物和服务的追加、减少和添购。</w:t>
      </w:r>
    </w:p>
    <w:p w14:paraId="2DF5D3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2.1政府采购合同履行中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采购人需追加与合同标的相同的货物和服务的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在不改变合同其他条款的前提下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可以与中标人协商签订补充合同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但所有补充合同的采购金额不超过原合同金额10%。</w:t>
      </w:r>
    </w:p>
    <w:p w14:paraId="6233D5CA">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2.2采购结束后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采购人若由于各种客观原因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必须对采购项目所牵涉的货物和服务进行适当的减少时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在双方协商一致的前提下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可以按照招标采购时的价格水平做相应的调减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并据此签订补充合同。</w:t>
      </w:r>
    </w:p>
    <w:p w14:paraId="198DF6A4">
      <w:pPr>
        <w:rPr>
          <w:rFonts w:hint="eastAsia" w:ascii="宋体" w:hAnsi="宋体"/>
          <w:bCs/>
          <w:color w:val="auto"/>
          <w:sz w:val="36"/>
          <w:szCs w:val="36"/>
          <w:highlight w:val="none"/>
        </w:rPr>
      </w:pPr>
      <w:r>
        <w:rPr>
          <w:rFonts w:hint="eastAsia" w:ascii="宋体" w:hAnsi="宋体"/>
          <w:bCs/>
          <w:color w:val="auto"/>
          <w:sz w:val="36"/>
          <w:szCs w:val="36"/>
          <w:highlight w:val="none"/>
        </w:rPr>
        <w:br w:type="page"/>
      </w:r>
    </w:p>
    <w:p w14:paraId="77B76B16">
      <w:pPr>
        <w:adjustRightInd w:val="0"/>
        <w:snapToGrid w:val="0"/>
        <w:spacing w:line="360" w:lineRule="auto"/>
        <w:jc w:val="center"/>
        <w:rPr>
          <w:rFonts w:ascii="宋体" w:hAnsi="宋体"/>
          <w:bCs/>
          <w:color w:val="auto"/>
          <w:sz w:val="36"/>
          <w:szCs w:val="36"/>
          <w:highlight w:val="none"/>
        </w:rPr>
      </w:pPr>
      <w:r>
        <w:rPr>
          <w:rFonts w:hint="eastAsia" w:ascii="宋体" w:hAnsi="宋体"/>
          <w:bCs/>
          <w:color w:val="auto"/>
          <w:sz w:val="36"/>
          <w:szCs w:val="36"/>
          <w:highlight w:val="none"/>
        </w:rPr>
        <w:t>第三部分  项目需求</w:t>
      </w:r>
    </w:p>
    <w:p w14:paraId="050BD0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val="0"/>
          <w:bCs/>
          <w:color w:val="auto"/>
          <w:sz w:val="24"/>
          <w:szCs w:val="24"/>
          <w:highlight w:val="none"/>
          <w:lang w:val="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在制作投标文件时仔细研究项目需求说明。项目需求包括技术要求和商务要求：技术要求是指对采购标的功能和质量要求</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或者服务内容和标准等；商务要求是指取得采购标的的时间、地点、财务和服务要求</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包括交付（实施）的时间（期限）和地点（范围）、付款条件（进度和方法）、售后服务、保险等。</w:t>
      </w:r>
    </w:p>
    <w:p w14:paraId="22E88E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val="0"/>
          <w:bCs/>
          <w:color w:val="auto"/>
          <w:sz w:val="24"/>
          <w:szCs w:val="24"/>
          <w:highlight w:val="none"/>
          <w:lang w:val="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不能简单照搬照抄招标文件项目需求说明中的技术、商务要求</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必须作实事求是的响应。如</w:t>
      </w:r>
      <w:r>
        <w:rPr>
          <w:rFonts w:hint="eastAsia" w:ascii="宋体" w:hAnsi="宋体" w:eastAsia="宋体" w:cs="宋体"/>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提供的货物和服务同采购人提出的项目需求说明中的技术、商务要求不同的</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必须在《商务</w:t>
      </w:r>
      <w:r>
        <w:rPr>
          <w:rFonts w:hint="eastAsia" w:ascii="宋体" w:hAnsi="宋体" w:eastAsia="宋体" w:cs="宋体"/>
          <w:b w:val="0"/>
          <w:bCs/>
          <w:color w:val="auto"/>
          <w:sz w:val="24"/>
          <w:szCs w:val="24"/>
          <w:highlight w:val="none"/>
          <w:lang w:val="zh-CN" w:eastAsia="zh-CN"/>
        </w:rPr>
        <w:t>技术</w:t>
      </w:r>
      <w:r>
        <w:rPr>
          <w:rFonts w:hint="eastAsia" w:ascii="宋体" w:hAnsi="宋体" w:eastAsia="宋体" w:cs="宋体"/>
          <w:b w:val="0"/>
          <w:bCs/>
          <w:color w:val="auto"/>
          <w:sz w:val="24"/>
          <w:szCs w:val="24"/>
          <w:highlight w:val="none"/>
          <w:lang w:val="zh-CN"/>
        </w:rPr>
        <w:t>部分正负偏离表》上明示。</w:t>
      </w:r>
    </w:p>
    <w:p w14:paraId="14E186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具体项目需求如下：</w:t>
      </w:r>
    </w:p>
    <w:p w14:paraId="612879FB">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一、项目背景</w:t>
      </w:r>
    </w:p>
    <w:p w14:paraId="624C666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为巩固农村集体产权制度改革</w:t>
      </w:r>
      <w:r>
        <w:rPr>
          <w:rFonts w:hint="eastAsia" w:ascii="宋体" w:hAnsi="宋体" w:eastAsia="宋体" w:cs="宋体"/>
          <w:color w:val="auto"/>
          <w:sz w:val="24"/>
          <w:szCs w:val="24"/>
          <w:highlight w:val="none"/>
          <w:lang w:eastAsia="zh-CN"/>
        </w:rPr>
        <w:t>成果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深化农村集体“三资”监管突出问题集中专项整治</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切实维护农村集体经济组织及其成员合法权益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根据相关规定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对全市部分农村集体经济组织进行提级审计。</w:t>
      </w:r>
    </w:p>
    <w:p w14:paraId="4B77ED7B">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二、项目需求</w:t>
      </w:r>
    </w:p>
    <w:p w14:paraId="56D37074">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1.审计对象数量：</w:t>
      </w:r>
      <w:r>
        <w:rPr>
          <w:rFonts w:hint="eastAsia" w:ascii="宋体" w:hAnsi="宋体" w:eastAsia="宋体" w:cs="宋体"/>
          <w:b w:val="0"/>
          <w:bCs w:val="0"/>
          <w:color w:val="auto"/>
          <w:kern w:val="2"/>
          <w:sz w:val="24"/>
          <w:szCs w:val="24"/>
          <w:highlight w:val="none"/>
          <w:lang w:val="en-US" w:eastAsia="zh-CN" w:bidi="ar-SA"/>
        </w:rPr>
        <w:t>按照18万元预算总额</w:t>
      </w:r>
      <w:r>
        <w:rPr>
          <w:rFonts w:hint="eastAsia" w:ascii="宋体" w:hAnsi="宋体" w:cs="宋体"/>
          <w:b w:val="0"/>
          <w:bCs w:val="0"/>
          <w:color w:val="auto"/>
          <w:kern w:val="2"/>
          <w:sz w:val="24"/>
          <w:szCs w:val="24"/>
          <w:highlight w:val="none"/>
          <w:lang w:val="en-US" w:eastAsia="zh-CN" w:bidi="ar-SA"/>
        </w:rPr>
        <w:t>（本项目按18万元足额采购），</w:t>
      </w:r>
      <w:r>
        <w:rPr>
          <w:rFonts w:hint="eastAsia" w:ascii="宋体" w:hAnsi="宋体" w:eastAsia="宋体" w:cs="宋体"/>
          <w:b w:val="0"/>
          <w:bCs w:val="0"/>
          <w:color w:val="auto"/>
          <w:kern w:val="2"/>
          <w:sz w:val="24"/>
          <w:szCs w:val="24"/>
          <w:highlight w:val="none"/>
          <w:lang w:val="en-US" w:eastAsia="zh-CN" w:bidi="ar-SA"/>
        </w:rPr>
        <w:t>投标供应商对审计对象（</w:t>
      </w:r>
      <w:r>
        <w:rPr>
          <w:rFonts w:hint="eastAsia" w:ascii="宋体" w:hAnsi="宋体" w:eastAsia="宋体" w:cs="宋体"/>
          <w:color w:val="auto"/>
          <w:kern w:val="2"/>
          <w:sz w:val="24"/>
          <w:szCs w:val="24"/>
          <w:highlight w:val="none"/>
          <w:lang w:val="en-US" w:eastAsia="zh-CN" w:bidi="ar-SA"/>
        </w:rPr>
        <w:t>农村集体经济组织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含村（社区）村（居）民委员会</w:t>
      </w:r>
      <w:r>
        <w:rPr>
          <w:rFonts w:hint="eastAsia" w:ascii="宋体" w:hAnsi="宋体" w:cs="宋体"/>
          <w:b w:val="0"/>
          <w:bCs w:val="0"/>
          <w:color w:val="auto"/>
          <w:sz w:val="24"/>
          <w:highlight w:val="none"/>
          <w:lang w:val="en-US" w:eastAsia="zh-CN"/>
        </w:rPr>
        <w:t>，</w:t>
      </w:r>
      <w:r>
        <w:rPr>
          <w:rFonts w:hint="eastAsia" w:ascii="宋体" w:hAnsi="宋体" w:cs="宋体"/>
          <w:b w:val="0"/>
          <w:bCs w:val="0"/>
          <w:color w:val="auto"/>
          <w:kern w:val="2"/>
          <w:sz w:val="24"/>
          <w:szCs w:val="24"/>
          <w:highlight w:val="none"/>
          <w:lang w:val="en-US" w:eastAsia="zh-CN" w:bidi="ar-SA"/>
        </w:rPr>
        <w:t>如</w:t>
      </w:r>
      <w:r>
        <w:rPr>
          <w:rFonts w:hint="eastAsia" w:ascii="宋体" w:hAnsi="宋体" w:eastAsia="宋体" w:cs="宋体"/>
          <w:b w:val="0"/>
          <w:bCs w:val="0"/>
          <w:color w:val="auto"/>
          <w:kern w:val="2"/>
          <w:sz w:val="24"/>
          <w:szCs w:val="24"/>
          <w:highlight w:val="none"/>
          <w:lang w:val="en-US" w:eastAsia="zh-CN" w:bidi="ar-SA"/>
        </w:rPr>
        <w:t>村集体</w:t>
      </w:r>
      <w:r>
        <w:rPr>
          <w:rFonts w:hint="eastAsia" w:ascii="宋体" w:hAnsi="宋体" w:cs="宋体"/>
          <w:b w:val="0"/>
          <w:bCs w:val="0"/>
          <w:color w:val="auto"/>
          <w:kern w:val="2"/>
          <w:sz w:val="24"/>
          <w:szCs w:val="24"/>
          <w:highlight w:val="none"/>
          <w:lang w:val="en-US" w:eastAsia="zh-CN" w:bidi="ar-SA"/>
        </w:rPr>
        <w:t>有设立的</w:t>
      </w:r>
      <w:r>
        <w:rPr>
          <w:rFonts w:hint="eastAsia" w:ascii="宋体" w:hAnsi="宋体" w:eastAsia="宋体" w:cs="宋体"/>
          <w:b w:val="0"/>
          <w:bCs w:val="0"/>
          <w:color w:val="auto"/>
          <w:kern w:val="2"/>
          <w:sz w:val="24"/>
          <w:szCs w:val="24"/>
          <w:highlight w:val="none"/>
          <w:lang w:val="en-US" w:eastAsia="zh-CN" w:bidi="ar-SA"/>
        </w:rPr>
        <w:t>全资或控股市场主体</w:t>
      </w:r>
      <w:r>
        <w:rPr>
          <w:rFonts w:hint="eastAsia" w:ascii="宋体" w:hAnsi="宋体" w:cs="宋体"/>
          <w:b w:val="0"/>
          <w:bCs w:val="0"/>
          <w:color w:val="auto"/>
          <w:kern w:val="2"/>
          <w:sz w:val="24"/>
          <w:szCs w:val="24"/>
          <w:highlight w:val="none"/>
          <w:lang w:val="en-US" w:eastAsia="zh-CN" w:bidi="ar-SA"/>
        </w:rPr>
        <w:t>，需一并</w:t>
      </w:r>
      <w:r>
        <w:rPr>
          <w:rFonts w:hint="eastAsia" w:ascii="宋体" w:hAnsi="宋体" w:eastAsia="宋体" w:cs="宋体"/>
          <w:b w:val="0"/>
          <w:bCs w:val="0"/>
          <w:color w:val="auto"/>
          <w:kern w:val="2"/>
          <w:sz w:val="24"/>
          <w:szCs w:val="24"/>
          <w:highlight w:val="none"/>
          <w:lang w:val="en-US" w:eastAsia="zh-CN" w:bidi="ar-SA"/>
        </w:rPr>
        <w:t>审计</w:t>
      </w:r>
      <w:r>
        <w:rPr>
          <w:rFonts w:hint="eastAsia" w:ascii="宋体" w:hAnsi="宋体" w:eastAsia="宋体" w:cs="宋体"/>
          <w:color w:val="auto"/>
          <w:kern w:val="2"/>
          <w:sz w:val="24"/>
          <w:szCs w:val="24"/>
          <w:highlight w:val="none"/>
          <w:lang w:val="en-US" w:eastAsia="zh-CN" w:bidi="ar-SA"/>
        </w:rPr>
        <w:t>&gt;）数量</w:t>
      </w:r>
      <w:r>
        <w:rPr>
          <w:rFonts w:hint="eastAsia" w:ascii="宋体" w:hAnsi="宋体" w:cs="宋体"/>
          <w:color w:val="auto"/>
          <w:kern w:val="2"/>
          <w:sz w:val="24"/>
          <w:szCs w:val="24"/>
          <w:highlight w:val="none"/>
          <w:lang w:val="en-US" w:eastAsia="zh-CN" w:bidi="ar-SA"/>
        </w:rPr>
        <w:t>、单价</w:t>
      </w:r>
      <w:r>
        <w:rPr>
          <w:rFonts w:hint="eastAsia" w:ascii="宋体" w:hAnsi="宋体" w:eastAsia="宋体" w:cs="宋体"/>
          <w:color w:val="auto"/>
          <w:kern w:val="2"/>
          <w:sz w:val="24"/>
          <w:szCs w:val="24"/>
          <w:highlight w:val="none"/>
          <w:lang w:val="en-US" w:eastAsia="zh-CN" w:bidi="ar-SA"/>
        </w:rPr>
        <w:t>进行报价</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最低8个</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少于8个的报价无效；最高限价为2.25万元/个，报价超过最高限价的将作为无效响应处理。</w:t>
      </w:r>
    </w:p>
    <w:p w14:paraId="4446A4DF">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2.审计区间：</w:t>
      </w:r>
      <w:r>
        <w:rPr>
          <w:rFonts w:hint="eastAsia" w:ascii="宋体" w:hAnsi="宋体" w:eastAsia="宋体" w:cs="宋体"/>
          <w:b w:val="0"/>
          <w:bCs w:val="0"/>
          <w:color w:val="auto"/>
          <w:kern w:val="2"/>
          <w:sz w:val="24"/>
          <w:szCs w:val="24"/>
          <w:highlight w:val="none"/>
          <w:lang w:val="en-US" w:eastAsia="zh-CN" w:bidi="ar-SA"/>
        </w:rPr>
        <w:t>每个审计对象审计</w:t>
      </w:r>
      <w:r>
        <w:rPr>
          <w:rFonts w:hint="eastAsia" w:ascii="宋体" w:hAnsi="宋体" w:eastAsia="宋体" w:cs="宋体"/>
          <w:color w:val="auto"/>
          <w:kern w:val="2"/>
          <w:sz w:val="24"/>
          <w:szCs w:val="24"/>
          <w:highlight w:val="none"/>
          <w:lang w:val="en-US" w:eastAsia="zh-CN" w:bidi="ar-SA"/>
        </w:rPr>
        <w:t>2023-202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年度</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因审计事项需要可向前延伸。</w:t>
      </w:r>
    </w:p>
    <w:p w14:paraId="285075DB">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3.审计形式：</w:t>
      </w:r>
      <w:r>
        <w:rPr>
          <w:rFonts w:hint="eastAsia" w:ascii="宋体" w:hAnsi="宋体" w:eastAsia="宋体" w:cs="宋体"/>
          <w:b w:val="0"/>
          <w:bCs w:val="0"/>
          <w:color w:val="auto"/>
          <w:kern w:val="2"/>
          <w:sz w:val="24"/>
          <w:szCs w:val="24"/>
          <w:highlight w:val="none"/>
          <w:lang w:val="en-US" w:eastAsia="zh-CN" w:bidi="ar-SA"/>
        </w:rPr>
        <w:t>须</w:t>
      </w:r>
      <w:r>
        <w:rPr>
          <w:rFonts w:hint="eastAsia" w:ascii="宋体" w:hAnsi="宋体" w:eastAsia="宋体" w:cs="宋体"/>
          <w:color w:val="auto"/>
          <w:kern w:val="2"/>
          <w:sz w:val="24"/>
          <w:szCs w:val="24"/>
          <w:highlight w:val="none"/>
          <w:lang w:val="en-US" w:eastAsia="zh-CN" w:bidi="ar-SA"/>
        </w:rPr>
        <w:t>驻点</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且每个审计对象驻点时间不少于</w:t>
      </w:r>
      <w:bookmarkStart w:id="104" w:name="OLE_LINK1"/>
      <w:r>
        <w:rPr>
          <w:rFonts w:hint="eastAsia" w:ascii="宋体" w:hAnsi="宋体" w:eastAsia="宋体" w:cs="宋体"/>
          <w:b w:val="0"/>
          <w:bCs w:val="0"/>
          <w:color w:val="auto"/>
          <w:kern w:val="2"/>
          <w:sz w:val="24"/>
          <w:szCs w:val="24"/>
          <w:highlight w:val="none"/>
          <w:lang w:val="en-US" w:eastAsia="zh-CN" w:bidi="ar-SA"/>
        </w:rPr>
        <w:t>8天</w:t>
      </w:r>
      <w:r>
        <w:rPr>
          <w:rFonts w:hint="eastAsia" w:ascii="宋体" w:hAnsi="宋体" w:eastAsia="宋体" w:cs="宋体"/>
          <w:color w:val="auto"/>
          <w:kern w:val="2"/>
          <w:sz w:val="24"/>
          <w:szCs w:val="24"/>
          <w:highlight w:val="none"/>
          <w:lang w:val="en-US" w:eastAsia="zh-CN" w:bidi="ar-SA"/>
        </w:rPr>
        <w:t>（每天不少于8小时）</w:t>
      </w:r>
      <w:bookmarkEnd w:id="104"/>
      <w:r>
        <w:rPr>
          <w:rFonts w:hint="eastAsia" w:ascii="宋体" w:hAnsi="宋体" w:eastAsia="宋体" w:cs="宋体"/>
          <w:color w:val="auto"/>
          <w:kern w:val="2"/>
          <w:sz w:val="24"/>
          <w:szCs w:val="24"/>
          <w:highlight w:val="none"/>
          <w:lang w:val="en-US" w:eastAsia="zh-CN" w:bidi="ar-SA"/>
        </w:rPr>
        <w:t>。驻点期间须实地走访调查（采购单位不定期抽查审计人员驻点情况）</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走访调查时间不少于3天</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走访对象包括但不限于本村村民、党员干部、种植大户</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需提供走访记录（包括被访对象姓名、联系方式）。</w:t>
      </w:r>
    </w:p>
    <w:p w14:paraId="09E5ADAF">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4.审计内容：</w:t>
      </w:r>
    </w:p>
    <w:p w14:paraId="3EC71A2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（1）被审计单位的基本情况。包括集体资金、资产、资源总体情况</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村集体债务情况</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农村集体经济组织成员代表产生和履职情况</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《农村集体经济组织章程》制定实施情况等。</w:t>
      </w:r>
    </w:p>
    <w:p w14:paraId="007A34E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财务管理状况。①财务收支的真实性、合法合规性、效益性。是否存在隐匿收入、转移资金；有无违规私设小金库、账外账、多头开户等问题；有无挤占、挪用、截留资金；有无虚列支出、虚报冒领、滥发钱物等问题。②村级举债情况</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以及债权债务的真实性、合法性。审查往来账款是否正常</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管理是否严格</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清理是否及时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有无利用往来账户隐瞒收入、支出</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或直接列收列支等问题。有无长期挂账、不良债务和被其他单位或个人占用等问题</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有无利用往来账户违反规定对外投资和私自借贷资金问题</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有无利用往来账户滥发钱物套取现金问题。③工程采购支出的真实性、合法性。是否存在虚构工程套取资金、虚假招标或拆分项目规避招标等问题</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是否存在少数单位频繁中标或几家单位轮流中标等现象。④村营收入核算是否规范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有无虚增村营收入问题。⑤村级用工情况</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是否存在虚构用工套取集体资金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“人情工”优亲厚友</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超标准、超范围用工增加村级负担等问题。</w:t>
      </w:r>
    </w:p>
    <w:p w14:paraId="3458EC5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（3）资产（资源资金）管理情况。①集体资产清查登记是否完整。②是否按照有偿使用和保值增值的原则管理和经营集体资产。集体资金出借及收益情况。资产资源交易是否公开公正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是否按规定依法签订合同</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是否及时足额收取租金。③如存在未公开竞价交易的集体资产资源</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成交价格是否合理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是否经成员民主决策</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并报上级审批（备案）。</w:t>
      </w:r>
    </w:p>
    <w:p w14:paraId="57EA0C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（4）合同签订及履行情况。审核合同的签约时间、签约主体、合同名称等是否规范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与项目实际执行是否匹配</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有无滞后签订合同等情况。是否存在超长期、超低价或显失公平合同。</w:t>
      </w:r>
    </w:p>
    <w:p w14:paraId="5FD3F09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（5）对外投资情况。关注投资决策程序的科学性、合规性</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对外投资效益以及投资现状。经营项目的成本核算、产出量等数据</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与市场行情或往年行情对比是否合理。对村集体全资或控股的市场主体进行延伸审计。</w:t>
      </w:r>
    </w:p>
    <w:p w14:paraId="260702B0">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5.实施进度要求</w:t>
      </w:r>
    </w:p>
    <w:p w14:paraId="337316C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（1）2026年4-7月</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完成村级集体经济组织财务专项审计报告。</w:t>
      </w:r>
    </w:p>
    <w:p w14:paraId="60FECEF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（2）2026年8-10月</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对各被</w:t>
      </w:r>
      <w:r>
        <w:rPr>
          <w:rFonts w:hint="eastAsia" w:ascii="宋体" w:hAnsi="宋体" w:eastAsia="宋体" w:cs="宋体"/>
          <w:b w:val="0"/>
          <w:bCs w:val="0"/>
          <w:color w:val="auto"/>
          <w:kern w:val="2"/>
          <w:sz w:val="24"/>
          <w:szCs w:val="24"/>
          <w:highlight w:val="none"/>
          <w:lang w:val="en-US" w:eastAsia="zh-CN" w:bidi="ar-SA"/>
        </w:rPr>
        <w:t>审计单位村根据审计报告完成的整改报告进行确认。</w:t>
      </w:r>
    </w:p>
    <w:p w14:paraId="4D0E9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6.成果交付时间：</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必须按合同时间要求及时交付审计报告及整改完成确认函。在签订合同后分批次形成审计报告</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同时配合市农业农村局反馈至各镇（区）、村。</w:t>
      </w:r>
    </w:p>
    <w:p w14:paraId="3BE6D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7.成果要求：</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提供的财务审计报告必须符合南通市对村级财务规范化管理规定相关文件的要求。</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需对交付的审计报告承担相应责任。审计报告中</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审计发现问题除文字表述外</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还需以附件表格形式</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列出问题清单。凡审计报告中被发现存在明显人为错误的</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每发生一起扣除本审计村相应费用。如发现故意隐瞒审计中发现的问题</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直接终止合同</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影响较坏情节严重的依纪依法追究责任。</w:t>
      </w:r>
    </w:p>
    <w:p w14:paraId="7CEAC62F">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8.成果份数：</w:t>
      </w:r>
      <w:r>
        <w:rPr>
          <w:rFonts w:hint="eastAsia" w:ascii="宋体" w:hAnsi="宋体" w:eastAsia="宋体" w:cs="宋体"/>
          <w:color w:val="auto"/>
          <w:kern w:val="2"/>
          <w:sz w:val="24"/>
          <w:szCs w:val="24"/>
          <w:highlight w:val="none"/>
          <w:lang w:val="en-US" w:eastAsia="zh-CN" w:bidi="ar-SA"/>
        </w:rPr>
        <w:t>乙方提供的财务审计报告须附电子二维码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每村纸质叁份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电子档一份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同时提供审计底稿（含沟通走访记录、证据材料等）。</w:t>
      </w:r>
    </w:p>
    <w:p w14:paraId="09FB9EFC">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三、人员配备要求</w:t>
      </w:r>
    </w:p>
    <w:p w14:paraId="38C65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1.需明确项目总负责人1名。</w:t>
      </w:r>
    </w:p>
    <w:p w14:paraId="32B6B4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2.农村集体经济组织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含村（社区）</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项目负责人各1名。</w:t>
      </w:r>
    </w:p>
    <w:p w14:paraId="22FC0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3.拟派项目组成员：农村集体经济组织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含村（社区）</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项目须配置3名。</w:t>
      </w:r>
    </w:p>
    <w:p w14:paraId="2362F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4.拟派人员在整个审计服务履约期内应保持稳定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拟派人员未经甲方同意不得擅自更换</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并服从采购人的人员备案、考勤及考核管理。</w:t>
      </w:r>
    </w:p>
    <w:p w14:paraId="5D441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5.供应商拟配置人员应具备相应的专业技能和从业经验。</w:t>
      </w:r>
    </w:p>
    <w:p w14:paraId="5083EB2E">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四、付款方式</w:t>
      </w:r>
    </w:p>
    <w:p w14:paraId="2046B1E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采用分期付款方式。双方签订业务合同（或协议）后</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支付审计服务费的30%</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审计问题整改确认完成后</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支付70%。</w:t>
      </w:r>
    </w:p>
    <w:p w14:paraId="267A7C56">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五、服务期：</w:t>
      </w:r>
      <w:r>
        <w:rPr>
          <w:rFonts w:hint="eastAsia" w:ascii="宋体" w:hAnsi="宋体" w:eastAsia="宋体" w:cs="宋体"/>
          <w:color w:val="auto"/>
          <w:kern w:val="2"/>
          <w:sz w:val="24"/>
          <w:szCs w:val="24"/>
          <w:highlight w:val="none"/>
          <w:lang w:val="en-US" w:eastAsia="zh-CN" w:bidi="ar-SA"/>
        </w:rPr>
        <w:t>2026年11月30日前全部完成。</w:t>
      </w:r>
    </w:p>
    <w:p w14:paraId="1609397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0BE1A1F">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第四部分  开标和评标</w:t>
      </w:r>
    </w:p>
    <w:p w14:paraId="4E88C9AA">
      <w:pPr>
        <w:pStyle w:val="83"/>
        <w:keepNext w:val="0"/>
        <w:keepLines w:val="0"/>
        <w:pageBreakBefore w:val="0"/>
        <w:widowControl w:val="0"/>
        <w:kinsoku/>
        <w:wordWrap/>
        <w:overflowPunct/>
        <w:topLinePunct w:val="0"/>
        <w:autoSpaceDE/>
        <w:autoSpaceDN/>
        <w:bidi w:val="0"/>
        <w:adjustRightInd w:val="0"/>
        <w:snapToGrid w:val="0"/>
        <w:spacing w:before="0" w:after="0"/>
        <w:ind w:left="0" w:right="0" w:firstLine="482" w:firstLineChars="200"/>
        <w:jc w:val="both"/>
        <w:rPr>
          <w:rFonts w:hint="eastAsia" w:ascii="宋体" w:hAnsi="宋体" w:cs="宋体"/>
          <w:b/>
          <w:color w:val="auto"/>
          <w:kern w:val="2"/>
          <w:highlight w:val="none"/>
          <w:lang w:eastAsia="zh-CN"/>
        </w:rPr>
      </w:pPr>
      <w:r>
        <w:rPr>
          <w:rFonts w:hint="eastAsia" w:ascii="宋体" w:hAnsi="宋体" w:cs="宋体"/>
          <w:b/>
          <w:color w:val="auto"/>
          <w:kern w:val="2"/>
          <w:highlight w:val="none"/>
          <w:lang w:eastAsia="zh-CN"/>
        </w:rPr>
        <w:t>一、开标</w:t>
      </w:r>
    </w:p>
    <w:p w14:paraId="3B01E450">
      <w:pPr>
        <w:keepNext w:val="0"/>
        <w:keepLines w:val="0"/>
        <w:pageBreakBefore w:val="0"/>
        <w:widowControl w:val="0"/>
        <w:tabs>
          <w:tab w:val="left" w:pos="3585"/>
        </w:tabs>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开标模式：投标人在招标公告中的地点参加开标会。</w:t>
      </w:r>
    </w:p>
    <w:p w14:paraId="2F1154B1">
      <w:pPr>
        <w:pStyle w:val="83"/>
        <w:keepNext w:val="0"/>
        <w:keepLines w:val="0"/>
        <w:pageBreakBefore w:val="0"/>
        <w:widowControl w:val="0"/>
        <w:kinsoku/>
        <w:wordWrap/>
        <w:overflowPunct/>
        <w:topLinePunct w:val="0"/>
        <w:autoSpaceDE/>
        <w:autoSpaceDN/>
        <w:bidi w:val="0"/>
        <w:adjustRightInd w:val="0"/>
        <w:snapToGrid w:val="0"/>
        <w:spacing w:before="0" w:after="0"/>
        <w:ind w:left="0" w:right="0" w:firstLine="482" w:firstLineChars="200"/>
        <w:jc w:val="both"/>
        <w:rPr>
          <w:rFonts w:hint="eastAsia" w:ascii="宋体" w:hAnsi="宋体" w:cs="宋体"/>
          <w:b/>
          <w:color w:val="auto"/>
          <w:kern w:val="2"/>
          <w:highlight w:val="none"/>
          <w:lang w:eastAsia="zh-CN"/>
        </w:rPr>
      </w:pPr>
      <w:r>
        <w:rPr>
          <w:rFonts w:hint="eastAsia" w:ascii="宋体" w:hAnsi="宋体" w:cs="宋体"/>
          <w:b/>
          <w:color w:val="auto"/>
          <w:kern w:val="2"/>
          <w:highlight w:val="none"/>
          <w:lang w:eastAsia="zh-CN"/>
        </w:rPr>
        <w:t>二、</w:t>
      </w:r>
      <w:r>
        <w:rPr>
          <w:rFonts w:hint="eastAsia" w:ascii="宋体" w:hAnsi="宋体" w:cs="宋体"/>
          <w:b/>
          <w:color w:val="auto"/>
          <w:kern w:val="2"/>
          <w:highlight w:val="none"/>
        </w:rPr>
        <w:t>评标</w:t>
      </w:r>
      <w:r>
        <w:rPr>
          <w:rFonts w:hint="eastAsia" w:ascii="宋体" w:hAnsi="宋体" w:cs="宋体"/>
          <w:b/>
          <w:color w:val="auto"/>
          <w:kern w:val="2"/>
          <w:highlight w:val="none"/>
          <w:lang w:eastAsia="zh-CN"/>
        </w:rPr>
        <w:t>流程</w:t>
      </w:r>
      <w:r>
        <w:rPr>
          <w:rFonts w:hint="eastAsia" w:ascii="宋体" w:hAnsi="宋体" w:cs="宋体"/>
          <w:b/>
          <w:color w:val="auto"/>
          <w:kern w:val="2"/>
          <w:highlight w:val="none"/>
        </w:rPr>
        <w:t>和评标标准</w:t>
      </w:r>
    </w:p>
    <w:p w14:paraId="4959A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采用综合评分法。分资格审查、商务技术标、价格标三部分评审</w:t>
      </w:r>
      <w:r>
        <w:rPr>
          <w:rFonts w:hint="eastAsia" w:ascii="宋体" w:hAnsi="宋体" w:cs="宋体"/>
          <w:color w:val="auto"/>
          <w:sz w:val="24"/>
          <w:highlight w:val="none"/>
          <w:lang w:eastAsia="zh-CN"/>
        </w:rPr>
        <w:t>，</w:t>
      </w:r>
      <w:r>
        <w:rPr>
          <w:rFonts w:hint="eastAsia" w:ascii="宋体" w:hAnsi="宋体" w:cs="宋体"/>
          <w:color w:val="auto"/>
          <w:sz w:val="24"/>
          <w:highlight w:val="none"/>
        </w:rPr>
        <w:t>总分值为100分</w:t>
      </w:r>
      <w:r>
        <w:rPr>
          <w:rFonts w:hint="eastAsia" w:ascii="宋体" w:hAnsi="宋体" w:cs="宋体"/>
          <w:color w:val="auto"/>
          <w:sz w:val="24"/>
          <w:highlight w:val="none"/>
          <w:lang w:eastAsia="zh-CN"/>
        </w:rPr>
        <w:t>，</w:t>
      </w:r>
      <w:r>
        <w:rPr>
          <w:rFonts w:hint="eastAsia" w:ascii="宋体" w:hAnsi="宋体" w:cs="宋体"/>
          <w:color w:val="auto"/>
          <w:sz w:val="24"/>
          <w:highlight w:val="none"/>
        </w:rPr>
        <w:t>加分和减分因素除外。</w:t>
      </w:r>
    </w:p>
    <w:p w14:paraId="74F98C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首先对投标人资格进行审查</w:t>
      </w:r>
      <w:r>
        <w:rPr>
          <w:rFonts w:hint="eastAsia" w:ascii="宋体" w:hAnsi="宋体" w:cs="宋体"/>
          <w:color w:val="auto"/>
          <w:sz w:val="24"/>
          <w:highlight w:val="none"/>
          <w:lang w:eastAsia="zh-CN"/>
        </w:rPr>
        <w:t>，</w:t>
      </w:r>
      <w:r>
        <w:rPr>
          <w:rFonts w:hint="eastAsia" w:ascii="宋体" w:hAnsi="宋体" w:cs="宋体"/>
          <w:color w:val="auto"/>
          <w:sz w:val="24"/>
          <w:highlight w:val="none"/>
        </w:rPr>
        <w:t>然后评标委员会对符合资格的投标人的投标文件进行符合性审查</w:t>
      </w:r>
      <w:r>
        <w:rPr>
          <w:rFonts w:hint="eastAsia" w:ascii="宋体" w:hAnsi="宋体" w:cs="宋体"/>
          <w:color w:val="auto"/>
          <w:sz w:val="24"/>
          <w:highlight w:val="none"/>
          <w:lang w:eastAsia="zh-CN"/>
        </w:rPr>
        <w:t>，</w:t>
      </w:r>
      <w:r>
        <w:rPr>
          <w:rFonts w:hint="eastAsia" w:ascii="宋体" w:hAnsi="宋体" w:cs="宋体"/>
          <w:color w:val="auto"/>
          <w:sz w:val="24"/>
          <w:highlight w:val="none"/>
        </w:rPr>
        <w:t>评标委员会对符合性审查合格的投标文件商务技术部分进行评估</w:t>
      </w:r>
      <w:r>
        <w:rPr>
          <w:rFonts w:hint="eastAsia" w:ascii="宋体" w:hAnsi="宋体" w:cs="宋体"/>
          <w:color w:val="auto"/>
          <w:sz w:val="24"/>
          <w:highlight w:val="none"/>
          <w:lang w:eastAsia="zh-CN"/>
        </w:rPr>
        <w:t>，</w:t>
      </w:r>
      <w:r>
        <w:rPr>
          <w:rFonts w:hint="eastAsia" w:ascii="宋体" w:hAnsi="宋体" w:cs="宋体"/>
          <w:color w:val="auto"/>
          <w:sz w:val="24"/>
          <w:highlight w:val="none"/>
        </w:rPr>
        <w:t>综合比较与评价。待商务技术标评审结束后</w:t>
      </w:r>
      <w:r>
        <w:rPr>
          <w:rFonts w:hint="eastAsia" w:ascii="宋体" w:hAnsi="宋体" w:cs="宋体"/>
          <w:color w:val="auto"/>
          <w:sz w:val="24"/>
          <w:highlight w:val="none"/>
          <w:lang w:eastAsia="zh-CN"/>
        </w:rPr>
        <w:t>，</w:t>
      </w:r>
      <w:r>
        <w:rPr>
          <w:rFonts w:hint="eastAsia" w:ascii="宋体" w:hAnsi="宋体" w:cs="宋体"/>
          <w:color w:val="auto"/>
          <w:sz w:val="24"/>
          <w:highlight w:val="none"/>
        </w:rPr>
        <w:t>进行价格标的开启、评审。投标人商务技术部分和价格部分的合计分值</w:t>
      </w:r>
      <w:r>
        <w:rPr>
          <w:rFonts w:hint="eastAsia" w:ascii="宋体" w:hAnsi="宋体" w:cs="宋体"/>
          <w:color w:val="auto"/>
          <w:sz w:val="24"/>
          <w:highlight w:val="none"/>
          <w:lang w:eastAsia="zh-CN"/>
        </w:rPr>
        <w:t>，</w:t>
      </w:r>
      <w:r>
        <w:rPr>
          <w:rFonts w:hint="eastAsia" w:ascii="宋体" w:hAnsi="宋体" w:cs="宋体"/>
          <w:color w:val="auto"/>
          <w:sz w:val="24"/>
          <w:highlight w:val="none"/>
        </w:rPr>
        <w:t>为该投标人的评标总得分。</w:t>
      </w:r>
    </w:p>
    <w:p w14:paraId="53AA2E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评标结果按评审后总得分由高到低顺序排列。总得分相同的</w:t>
      </w:r>
      <w:r>
        <w:rPr>
          <w:rFonts w:hint="eastAsia" w:ascii="宋体" w:hAnsi="宋体" w:cs="宋体"/>
          <w:color w:val="auto"/>
          <w:sz w:val="24"/>
          <w:highlight w:val="none"/>
          <w:lang w:eastAsia="zh-CN"/>
        </w:rPr>
        <w:t>，</w:t>
      </w:r>
      <w:r>
        <w:rPr>
          <w:rFonts w:hint="eastAsia" w:ascii="宋体" w:hAnsi="宋体" w:cs="宋体"/>
          <w:color w:val="auto"/>
          <w:sz w:val="24"/>
          <w:highlight w:val="none"/>
        </w:rPr>
        <w:t>按投标报价</w:t>
      </w:r>
      <w:r>
        <w:rPr>
          <w:rFonts w:hint="eastAsia" w:ascii="宋体" w:hAnsi="宋体" w:cs="宋体"/>
          <w:color w:val="auto"/>
          <w:sz w:val="24"/>
          <w:highlight w:val="none"/>
          <w:lang w:eastAsia="zh-CN"/>
        </w:rPr>
        <w:t>（单价）</w:t>
      </w:r>
      <w:r>
        <w:rPr>
          <w:rFonts w:hint="eastAsia" w:ascii="宋体" w:hAnsi="宋体" w:cs="宋体"/>
          <w:color w:val="auto"/>
          <w:sz w:val="24"/>
          <w:highlight w:val="none"/>
        </w:rPr>
        <w:t>由低到高顺序排列。总得分且投标报价相同的由采购人现场抽签确定排名。投标文件满足招标文件全部实质性要求</w:t>
      </w:r>
      <w:r>
        <w:rPr>
          <w:rFonts w:hint="eastAsia" w:ascii="宋体" w:hAnsi="宋体" w:cs="宋体"/>
          <w:color w:val="auto"/>
          <w:sz w:val="24"/>
          <w:highlight w:val="none"/>
          <w:lang w:eastAsia="zh-CN"/>
        </w:rPr>
        <w:t>，</w:t>
      </w:r>
      <w:r>
        <w:rPr>
          <w:rFonts w:hint="eastAsia" w:ascii="宋体" w:hAnsi="宋体" w:cs="宋体"/>
          <w:color w:val="auto"/>
          <w:sz w:val="24"/>
          <w:highlight w:val="none"/>
        </w:rPr>
        <w:t>且按照评审因素的量化指标评审总得分前三名的投标人为</w:t>
      </w:r>
      <w:r>
        <w:rPr>
          <w:rFonts w:hint="eastAsia" w:ascii="宋体" w:hAnsi="宋体" w:cs="宋体"/>
          <w:color w:val="auto"/>
          <w:sz w:val="24"/>
          <w:highlight w:val="none"/>
          <w:lang w:eastAsia="zh-CN"/>
        </w:rPr>
        <w:t>第一、第二、第三</w:t>
      </w:r>
      <w:r>
        <w:rPr>
          <w:rFonts w:hint="eastAsia" w:ascii="宋体" w:hAnsi="宋体" w:cs="宋体"/>
          <w:color w:val="auto"/>
          <w:sz w:val="24"/>
          <w:highlight w:val="none"/>
        </w:rPr>
        <w:t>中标候选人。</w:t>
      </w:r>
    </w:p>
    <w:p w14:paraId="430FDB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bCs/>
          <w:color w:val="auto"/>
          <w:sz w:val="24"/>
          <w:highlight w:val="none"/>
        </w:rPr>
      </w:pPr>
      <w:r>
        <w:rPr>
          <w:rFonts w:hint="eastAsia" w:ascii="宋体" w:hAnsi="宋体" w:cs="宋体"/>
          <w:bCs/>
          <w:color w:val="auto"/>
          <w:sz w:val="24"/>
          <w:highlight w:val="none"/>
        </w:rPr>
        <w:t>（一）对投标人资格进行审查。</w:t>
      </w:r>
    </w:p>
    <w:p w14:paraId="5C7C742D">
      <w:pPr>
        <w:pStyle w:val="8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投标人资格不合格的</w:t>
      </w:r>
      <w:r>
        <w:rPr>
          <w:rFonts w:hint="eastAsia" w:ascii="宋体" w:eastAsia="宋体" w:cs="宋体"/>
          <w:bCs/>
          <w:color w:val="auto"/>
          <w:sz w:val="24"/>
          <w:szCs w:val="24"/>
          <w:highlight w:val="none"/>
          <w:lang w:eastAsia="zh-CN"/>
        </w:rPr>
        <w:t>，</w:t>
      </w:r>
      <w:r>
        <w:rPr>
          <w:rFonts w:hint="eastAsia" w:ascii="宋体" w:eastAsia="宋体" w:cs="宋体"/>
          <w:bCs/>
          <w:color w:val="auto"/>
          <w:sz w:val="24"/>
          <w:szCs w:val="24"/>
          <w:highlight w:val="none"/>
        </w:rPr>
        <w:t>其投标文件判定为无效投标文件。</w:t>
      </w:r>
    </w:p>
    <w:p w14:paraId="16345B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bCs/>
          <w:color w:val="auto"/>
          <w:sz w:val="24"/>
          <w:highlight w:val="none"/>
        </w:rPr>
      </w:pPr>
      <w:r>
        <w:rPr>
          <w:rFonts w:hint="eastAsia" w:ascii="宋体" w:hAnsi="宋体" w:cs="宋体"/>
          <w:bCs/>
          <w:color w:val="auto"/>
          <w:sz w:val="24"/>
          <w:highlight w:val="none"/>
        </w:rPr>
        <w:t>（二）对符合资格投标人的投标文件进行符合性审查。</w:t>
      </w:r>
    </w:p>
    <w:p w14:paraId="3BCCE364">
      <w:pPr>
        <w:pStyle w:val="8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未通过符合性审查的投标文件</w:t>
      </w:r>
      <w:r>
        <w:rPr>
          <w:rFonts w:hint="eastAsia" w:ascii="宋体" w:eastAsia="宋体" w:cs="宋体"/>
          <w:bCs/>
          <w:color w:val="auto"/>
          <w:sz w:val="24"/>
          <w:szCs w:val="24"/>
          <w:highlight w:val="none"/>
          <w:lang w:eastAsia="zh-CN"/>
        </w:rPr>
        <w:t>，</w:t>
      </w:r>
      <w:r>
        <w:rPr>
          <w:rFonts w:hint="eastAsia" w:ascii="宋体" w:eastAsia="宋体" w:cs="宋体"/>
          <w:bCs/>
          <w:color w:val="auto"/>
          <w:sz w:val="24"/>
          <w:szCs w:val="24"/>
          <w:highlight w:val="none"/>
        </w:rPr>
        <w:t xml:space="preserve">将被判为不满足招标文件实质性要求。 </w:t>
      </w:r>
    </w:p>
    <w:p w14:paraId="000DB97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rPr>
          <w:rFonts w:hint="eastAsia" w:ascii="宋体" w:hAnsi="宋体" w:cs="宋体"/>
          <w:b/>
          <w:bCs w:val="0"/>
          <w:color w:val="auto"/>
          <w:sz w:val="24"/>
          <w:highlight w:val="none"/>
          <w:lang w:val="zh-CN"/>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val="zh-CN"/>
        </w:rPr>
        <w:t>三</w:t>
      </w:r>
      <w:r>
        <w:rPr>
          <w:rFonts w:hint="eastAsia" w:ascii="宋体" w:hAnsi="宋体" w:cs="宋体"/>
          <w:b/>
          <w:bCs w:val="0"/>
          <w:color w:val="auto"/>
          <w:sz w:val="24"/>
          <w:highlight w:val="none"/>
        </w:rPr>
        <w:t>）</w:t>
      </w:r>
      <w:r>
        <w:rPr>
          <w:rFonts w:hint="eastAsia" w:ascii="宋体" w:hAnsi="宋体" w:cs="宋体"/>
          <w:b/>
          <w:bCs w:val="0"/>
          <w:color w:val="auto"/>
          <w:sz w:val="24"/>
          <w:highlight w:val="none"/>
          <w:lang w:val="zh-CN"/>
        </w:rPr>
        <w:t>商务技术分：</w:t>
      </w:r>
      <w:r>
        <w:rPr>
          <w:rFonts w:hint="eastAsia" w:ascii="宋体" w:hAnsi="宋体" w:cs="宋体"/>
          <w:b/>
          <w:bCs w:val="0"/>
          <w:color w:val="auto"/>
          <w:sz w:val="24"/>
          <w:highlight w:val="none"/>
          <w:lang w:val="en-US" w:eastAsia="zh-CN"/>
        </w:rPr>
        <w:t>85</w:t>
      </w:r>
      <w:r>
        <w:rPr>
          <w:rFonts w:hint="eastAsia" w:ascii="宋体" w:hAnsi="宋体" w:cs="宋体"/>
          <w:b/>
          <w:bCs w:val="0"/>
          <w:color w:val="auto"/>
          <w:sz w:val="24"/>
          <w:highlight w:val="none"/>
          <w:lang w:val="zh-CN"/>
        </w:rPr>
        <w:t>分</w:t>
      </w:r>
    </w:p>
    <w:p w14:paraId="1CACF4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各投标人得分为评委会成员评分的算术平均分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35"/>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869"/>
        <w:gridCol w:w="6366"/>
      </w:tblGrid>
      <w:tr w14:paraId="03A6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51" w:type="dxa"/>
            <w:noWrap w:val="0"/>
            <w:vAlign w:val="center"/>
          </w:tcPr>
          <w:p w14:paraId="5FD165D5">
            <w:pPr>
              <w:widowControl/>
              <w:shd w:val="clear" w:color="auto" w:fill="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评分分项</w:t>
            </w:r>
          </w:p>
        </w:tc>
        <w:tc>
          <w:tcPr>
            <w:tcW w:w="869" w:type="dxa"/>
            <w:noWrap w:val="0"/>
            <w:vAlign w:val="center"/>
          </w:tcPr>
          <w:p w14:paraId="4F7EF7AC">
            <w:pPr>
              <w:widowControl/>
              <w:shd w:val="clear" w:color="auto" w:fill="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6366" w:type="dxa"/>
            <w:noWrap w:val="0"/>
            <w:vAlign w:val="center"/>
          </w:tcPr>
          <w:p w14:paraId="7DD9B896">
            <w:pPr>
              <w:widowControl/>
              <w:shd w:val="clear" w:color="auto" w:fill="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评分要点</w:t>
            </w:r>
          </w:p>
        </w:tc>
      </w:tr>
      <w:tr w14:paraId="0C72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center"/>
          </w:tcPr>
          <w:p w14:paraId="00B50219">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团队能力</w:t>
            </w:r>
          </w:p>
        </w:tc>
        <w:tc>
          <w:tcPr>
            <w:tcW w:w="869" w:type="dxa"/>
            <w:noWrap w:val="0"/>
            <w:vAlign w:val="center"/>
          </w:tcPr>
          <w:p w14:paraId="0785EEDB">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w:t>
            </w:r>
          </w:p>
        </w:tc>
        <w:tc>
          <w:tcPr>
            <w:tcW w:w="6366" w:type="dxa"/>
            <w:noWrap w:val="0"/>
            <w:vAlign w:val="center"/>
          </w:tcPr>
          <w:p w14:paraId="7045563B">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①</w:t>
            </w:r>
            <w:r>
              <w:rPr>
                <w:rFonts w:hint="eastAsia" w:ascii="宋体" w:hAnsi="宋体" w:eastAsia="宋体" w:cs="宋体"/>
                <w:color w:val="auto"/>
                <w:sz w:val="24"/>
                <w:szCs w:val="32"/>
                <w:highlight w:val="none"/>
                <w:lang w:val="en-US" w:eastAsia="zh-CN"/>
              </w:rPr>
              <w:t>投标</w:t>
            </w:r>
            <w:r>
              <w:rPr>
                <w:rFonts w:hint="eastAsia" w:ascii="宋体" w:hAnsi="宋体" w:cs="宋体"/>
                <w:color w:val="auto"/>
                <w:sz w:val="24"/>
                <w:szCs w:val="32"/>
                <w:highlight w:val="none"/>
                <w:lang w:val="en-US" w:eastAsia="zh-CN"/>
              </w:rPr>
              <w:t>人取得江苏省2024年注册会计师协会（省注协）综合评价中获得</w:t>
            </w:r>
            <w:r>
              <w:rPr>
                <w:rFonts w:hint="eastAsia" w:ascii="宋体" w:hAnsi="宋体" w:eastAsia="宋体" w:cs="宋体"/>
                <w:color w:val="auto"/>
                <w:sz w:val="24"/>
                <w:szCs w:val="32"/>
                <w:highlight w:val="none"/>
                <w:lang w:val="en-US" w:eastAsia="zh-CN"/>
              </w:rPr>
              <w:t>4A以上评级得3分</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3A得1分</w:t>
            </w:r>
            <w:r>
              <w:rPr>
                <w:rFonts w:hint="eastAsia" w:ascii="宋体" w:hAnsi="宋体" w:cs="宋体"/>
                <w:color w:val="auto"/>
                <w:sz w:val="24"/>
                <w:szCs w:val="32"/>
                <w:highlight w:val="none"/>
                <w:lang w:val="en-US" w:eastAsia="zh-CN"/>
              </w:rPr>
              <w:t>；</w:t>
            </w:r>
          </w:p>
          <w:p w14:paraId="4C60E17B">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或者根据中国注册会计师协会最新一期公布的会计师事务所综合评价排名，投标人排名1-30名的得3分，31-100名的得1分。</w:t>
            </w:r>
          </w:p>
          <w:p w14:paraId="366AE85F">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default"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本项最多得3分，同一家投标人不同等级可按高分项计入。</w:t>
            </w:r>
          </w:p>
          <w:p w14:paraId="4684A0B7">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bCs/>
                <w:color w:val="auto"/>
                <w:kern w:val="0"/>
                <w:sz w:val="32"/>
                <w:szCs w:val="32"/>
                <w:highlight w:val="none"/>
              </w:rPr>
            </w:pPr>
            <w:r>
              <w:rPr>
                <w:rFonts w:hint="eastAsia" w:ascii="宋体" w:hAnsi="宋体" w:cs="宋体"/>
                <w:color w:val="auto"/>
                <w:sz w:val="24"/>
                <w:szCs w:val="32"/>
                <w:highlight w:val="none"/>
                <w:lang w:val="en-US" w:eastAsia="zh-CN"/>
              </w:rPr>
              <w:t>②</w:t>
            </w:r>
            <w:r>
              <w:rPr>
                <w:rFonts w:hint="eastAsia" w:ascii="宋体" w:hAnsi="宋体" w:eastAsia="宋体" w:cs="宋体"/>
                <w:color w:val="auto"/>
                <w:sz w:val="24"/>
                <w:szCs w:val="32"/>
                <w:highlight w:val="none"/>
                <w:lang w:val="en-US" w:eastAsia="zh-CN"/>
              </w:rPr>
              <w:t>投标</w:t>
            </w:r>
            <w:r>
              <w:rPr>
                <w:rFonts w:hint="eastAsia" w:ascii="宋体" w:hAnsi="宋体" w:cs="宋体"/>
                <w:color w:val="auto"/>
                <w:sz w:val="24"/>
                <w:szCs w:val="32"/>
                <w:highlight w:val="none"/>
                <w:lang w:val="en-US" w:eastAsia="zh-CN"/>
              </w:rPr>
              <w:t>人</w:t>
            </w:r>
            <w:r>
              <w:rPr>
                <w:rFonts w:hint="eastAsia" w:ascii="宋体" w:hAnsi="宋体" w:eastAsia="宋体" w:cs="宋体"/>
                <w:color w:val="auto"/>
                <w:sz w:val="24"/>
                <w:szCs w:val="32"/>
                <w:highlight w:val="none"/>
                <w:lang w:val="en-US" w:eastAsia="zh-CN"/>
              </w:rPr>
              <w:t>提供自2023年1月1日至今（以合同签订日期为准）实施江苏省内农村集体经济组织审计成功案例（需提供相关合同及结算发票</w:t>
            </w:r>
            <w:r>
              <w:rPr>
                <w:rFonts w:hint="eastAsia" w:ascii="宋体" w:hAnsi="宋体" w:cs="宋体"/>
                <w:color w:val="auto"/>
                <w:sz w:val="24"/>
                <w:szCs w:val="32"/>
                <w:highlight w:val="none"/>
                <w:lang w:val="en-US" w:eastAsia="zh-CN"/>
              </w:rPr>
              <w:t>[服务期内任意一张]</w:t>
            </w:r>
            <w:r>
              <w:rPr>
                <w:rFonts w:hint="eastAsia" w:ascii="宋体" w:hAnsi="宋体" w:eastAsia="宋体" w:cs="宋体"/>
                <w:color w:val="auto"/>
                <w:sz w:val="24"/>
                <w:szCs w:val="32"/>
                <w:highlight w:val="none"/>
                <w:lang w:val="en-US" w:eastAsia="zh-CN"/>
              </w:rPr>
              <w:t>复印件）</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有一个得3分</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最高得12分。</w:t>
            </w:r>
          </w:p>
        </w:tc>
      </w:tr>
      <w:tr w14:paraId="7DF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51" w:type="dxa"/>
            <w:noWrap w:val="0"/>
            <w:vAlign w:val="center"/>
          </w:tcPr>
          <w:p w14:paraId="17752A49">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工作</w:t>
            </w:r>
            <w:r>
              <w:rPr>
                <w:rFonts w:hint="eastAsia" w:ascii="宋体" w:hAnsi="宋体" w:eastAsia="宋体" w:cs="宋体"/>
                <w:color w:val="auto"/>
                <w:kern w:val="0"/>
                <w:sz w:val="24"/>
                <w:szCs w:val="24"/>
                <w:highlight w:val="none"/>
              </w:rPr>
              <w:t>业绩</w:t>
            </w:r>
          </w:p>
        </w:tc>
        <w:tc>
          <w:tcPr>
            <w:tcW w:w="869" w:type="dxa"/>
            <w:noWrap w:val="0"/>
            <w:vAlign w:val="center"/>
          </w:tcPr>
          <w:p w14:paraId="6097EF4C">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6366" w:type="dxa"/>
            <w:noWrap w:val="0"/>
            <w:vAlign w:val="center"/>
          </w:tcPr>
          <w:p w14:paraId="7DBC75D0">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提供的审计案例中</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能发现重大违规问题（如挪用资金、虚构工程、隐瞒资产等）的</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有一个得2分</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最高得10分。提供相关佐证材料。</w:t>
            </w:r>
          </w:p>
        </w:tc>
      </w:tr>
      <w:tr w14:paraId="6A8A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451" w:type="dxa"/>
            <w:noWrap w:val="0"/>
            <w:vAlign w:val="center"/>
          </w:tcPr>
          <w:p w14:paraId="14DFB81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snapToGrid w:val="0"/>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服务方案</w:t>
            </w:r>
          </w:p>
        </w:tc>
        <w:tc>
          <w:tcPr>
            <w:tcW w:w="869" w:type="dxa"/>
            <w:noWrap w:val="0"/>
            <w:vAlign w:val="center"/>
          </w:tcPr>
          <w:p w14:paraId="43BA348A">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6366" w:type="dxa"/>
            <w:noWrap w:val="0"/>
            <w:vAlign w:val="center"/>
          </w:tcPr>
          <w:p w14:paraId="2A342349">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服务方案详细说明具体审计流程（如资产清查、账务核查、资产资源管理等）</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农村集体资金、资产、资源管理潜在违规风险点和审计方式</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实地调查走访安排等。</w:t>
            </w:r>
          </w:p>
          <w:p w14:paraId="5B9812C3">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方案内容全面</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科学合理</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操作性和针对性强得16分；服务方案内容较全面</w:t>
            </w:r>
            <w:r>
              <w:rPr>
                <w:rFonts w:hint="eastAsia" w:ascii="宋体" w:hAnsi="宋体" w:cs="宋体"/>
                <w:color w:val="auto"/>
                <w:sz w:val="24"/>
                <w:szCs w:val="32"/>
                <w:highlight w:val="none"/>
                <w:lang w:val="en-US" w:eastAsia="zh-CN"/>
              </w:rPr>
              <w:t>，具</w:t>
            </w:r>
            <w:r>
              <w:rPr>
                <w:rFonts w:hint="eastAsia" w:ascii="宋体" w:hAnsi="宋体" w:eastAsia="宋体" w:cs="宋体"/>
                <w:color w:val="auto"/>
                <w:sz w:val="24"/>
                <w:szCs w:val="32"/>
                <w:highlight w:val="none"/>
                <w:lang w:val="en-US" w:eastAsia="zh-CN"/>
              </w:rPr>
              <w:t>有一定的操作性和针对性得12分；服务方案内容有所欠缺</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操作性和针对性一般得8分；未提供不得分。</w:t>
            </w:r>
          </w:p>
        </w:tc>
      </w:tr>
      <w:tr w14:paraId="7CF0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451" w:type="dxa"/>
            <w:noWrap w:val="0"/>
            <w:vAlign w:val="center"/>
          </w:tcPr>
          <w:p w14:paraId="15E0384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驻点安排</w:t>
            </w:r>
          </w:p>
        </w:tc>
        <w:tc>
          <w:tcPr>
            <w:tcW w:w="869" w:type="dxa"/>
            <w:noWrap w:val="0"/>
            <w:vAlign w:val="center"/>
          </w:tcPr>
          <w:p w14:paraId="21950262">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366" w:type="dxa"/>
            <w:noWrap w:val="0"/>
            <w:vAlign w:val="center"/>
          </w:tcPr>
          <w:p w14:paraId="35703808">
            <w:pPr>
              <w:keepNext w:val="0"/>
              <w:keepLines w:val="0"/>
              <w:pageBreakBefore w:val="0"/>
              <w:widowControl/>
              <w:shd w:val="clear" w:color="auto" w:fill="auto"/>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每个审计项目承诺在满足驻点时间要求基础上</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每多驻点1天（每天8小时）得3分</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最高得6分。</w:t>
            </w:r>
          </w:p>
        </w:tc>
      </w:tr>
      <w:tr w14:paraId="119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451" w:type="dxa"/>
            <w:noWrap w:val="0"/>
            <w:vAlign w:val="center"/>
          </w:tcPr>
          <w:p w14:paraId="7759653B">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0"/>
                <w:sz w:val="24"/>
                <w:szCs w:val="24"/>
                <w:highlight w:val="none"/>
              </w:rPr>
              <w:t>进度安排</w:t>
            </w:r>
          </w:p>
        </w:tc>
        <w:tc>
          <w:tcPr>
            <w:tcW w:w="869" w:type="dxa"/>
            <w:noWrap w:val="0"/>
            <w:vAlign w:val="center"/>
          </w:tcPr>
          <w:p w14:paraId="605C1F6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lang w:val="en-US" w:eastAsia="zh-CN"/>
              </w:rPr>
              <w:t>12</w:t>
            </w:r>
          </w:p>
        </w:tc>
        <w:tc>
          <w:tcPr>
            <w:tcW w:w="6366" w:type="dxa"/>
            <w:noWrap w:val="0"/>
            <w:vAlign w:val="bottom"/>
          </w:tcPr>
          <w:p w14:paraId="1369D9A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对审计工作进度计划安排的合理性、保证按时完成的措施的科学性进行横向对比打分</w:t>
            </w:r>
            <w:r>
              <w:rPr>
                <w:rFonts w:hint="eastAsia" w:ascii="宋体" w:hAnsi="宋体" w:eastAsia="宋体" w:cs="宋体"/>
                <w:color w:val="auto"/>
                <w:kern w:val="0"/>
                <w:sz w:val="24"/>
                <w:szCs w:val="24"/>
                <w:highlight w:val="none"/>
                <w:lang w:eastAsia="zh-CN"/>
              </w:rPr>
              <w:t>。</w:t>
            </w:r>
          </w:p>
          <w:p w14:paraId="3B515A8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0"/>
                <w:sz w:val="24"/>
                <w:szCs w:val="24"/>
                <w:highlight w:val="none"/>
                <w:lang w:eastAsia="zh-CN"/>
              </w:rPr>
              <w:t>审计进度安排合理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完成</w:t>
            </w:r>
            <w:r>
              <w:rPr>
                <w:rFonts w:hint="eastAsia" w:ascii="宋体" w:hAnsi="宋体" w:eastAsia="宋体" w:cs="宋体"/>
                <w:color w:val="auto"/>
                <w:sz w:val="24"/>
                <w:szCs w:val="32"/>
                <w:highlight w:val="none"/>
                <w:lang w:val="en-US" w:eastAsia="zh-CN"/>
              </w:rPr>
              <w:t>审计后报告提交时效性高的得</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进度安排</w:t>
            </w:r>
            <w:r>
              <w:rPr>
                <w:rFonts w:hint="eastAsia" w:ascii="宋体" w:hAnsi="宋体" w:eastAsia="宋体" w:cs="宋体"/>
                <w:color w:val="auto"/>
                <w:kern w:val="0"/>
                <w:sz w:val="24"/>
                <w:szCs w:val="24"/>
                <w:highlight w:val="none"/>
              </w:rPr>
              <w:t>较</w:t>
            </w:r>
            <w:r>
              <w:rPr>
                <w:rFonts w:hint="eastAsia" w:ascii="宋体" w:hAnsi="宋体" w:eastAsia="宋体" w:cs="宋体"/>
                <w:color w:val="auto"/>
                <w:kern w:val="0"/>
                <w:sz w:val="24"/>
                <w:szCs w:val="24"/>
                <w:highlight w:val="none"/>
                <w:lang w:eastAsia="zh-CN"/>
              </w:rPr>
              <w:t>为合理</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32"/>
                <w:highlight w:val="none"/>
                <w:lang w:val="en-US" w:eastAsia="zh-CN"/>
              </w:rPr>
              <w:t>报告提交时效性一般的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进度安排简单</w:t>
            </w:r>
            <w:r>
              <w:rPr>
                <w:rFonts w:hint="eastAsia" w:ascii="宋体" w:hAnsi="宋体" w:eastAsia="宋体" w:cs="宋体"/>
                <w:color w:val="auto"/>
                <w:kern w:val="0"/>
                <w:sz w:val="24"/>
                <w:szCs w:val="24"/>
                <w:highlight w:val="none"/>
              </w:rPr>
              <w:t>粗略</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32"/>
                <w:highlight w:val="none"/>
                <w:lang w:val="en-US" w:eastAsia="zh-CN"/>
              </w:rPr>
              <w:t>审计报告提交时效性较低的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分；缺项得0分。</w:t>
            </w:r>
          </w:p>
        </w:tc>
      </w:tr>
      <w:tr w14:paraId="7EB8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center"/>
          </w:tcPr>
          <w:p w14:paraId="404C2D6F">
            <w:pPr>
              <w:keepNext w:val="0"/>
              <w:keepLines w:val="0"/>
              <w:pageBreakBefore w:val="0"/>
              <w:widowControl/>
              <w:shd w:val="clear" w:color="auto" w:fill="auto"/>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b w:val="0"/>
                <w:bCs w:val="0"/>
                <w:color w:val="auto"/>
                <w:kern w:val="0"/>
                <w:sz w:val="24"/>
                <w:szCs w:val="24"/>
                <w:highlight w:val="none"/>
              </w:rPr>
              <w:t>人员配备</w:t>
            </w:r>
          </w:p>
        </w:tc>
        <w:tc>
          <w:tcPr>
            <w:tcW w:w="869" w:type="dxa"/>
            <w:noWrap w:val="0"/>
            <w:vAlign w:val="center"/>
          </w:tcPr>
          <w:p w14:paraId="5169111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12</w:t>
            </w:r>
          </w:p>
        </w:tc>
        <w:tc>
          <w:tcPr>
            <w:tcW w:w="6366" w:type="dxa"/>
            <w:noWrap w:val="0"/>
            <w:vAlign w:val="bottom"/>
          </w:tcPr>
          <w:p w14:paraId="1C5438E2">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提供项目组成员相关资料：</w:t>
            </w:r>
          </w:p>
          <w:p w14:paraId="4F307FB3">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w:t>
            </w:r>
            <w:r>
              <w:rPr>
                <w:rFonts w:hint="eastAsia" w:ascii="宋体" w:hAnsi="宋体" w:cs="宋体"/>
                <w:color w:val="auto"/>
                <w:kern w:val="0"/>
                <w:sz w:val="24"/>
                <w:szCs w:val="24"/>
                <w:highlight w:val="none"/>
                <w:lang w:val="en-US" w:eastAsia="zh-CN"/>
              </w:rPr>
              <w:t>拟派的</w:t>
            </w:r>
            <w:r>
              <w:rPr>
                <w:rFonts w:hint="eastAsia" w:ascii="宋体" w:hAnsi="宋体" w:eastAsia="宋体" w:cs="宋体"/>
                <w:color w:val="auto"/>
                <w:kern w:val="0"/>
                <w:sz w:val="24"/>
                <w:szCs w:val="24"/>
                <w:highlight w:val="none"/>
                <w:lang w:val="en-US" w:eastAsia="zh-CN"/>
              </w:rPr>
              <w:t>项目总负责人1名</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具有注册会计师资格</w:t>
            </w:r>
            <w:r>
              <w:rPr>
                <w:rFonts w:hint="eastAsia" w:ascii="宋体" w:hAnsi="宋体" w:cs="宋体"/>
                <w:color w:val="auto"/>
                <w:kern w:val="0"/>
                <w:sz w:val="24"/>
                <w:highlight w:val="none"/>
              </w:rPr>
              <w:t>（得2分）</w:t>
            </w:r>
            <w:r>
              <w:rPr>
                <w:rFonts w:hint="eastAsia" w:ascii="宋体" w:hAnsi="宋体" w:eastAsia="宋体" w:cs="宋体"/>
                <w:color w:val="auto"/>
                <w:kern w:val="0"/>
                <w:sz w:val="24"/>
                <w:szCs w:val="24"/>
                <w:highlight w:val="none"/>
                <w:lang w:val="en-US" w:eastAsia="zh-CN"/>
              </w:rPr>
              <w:t>；②农村集体经济组织</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含村（社区）村（居）民委员会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项目负责人</w:t>
            </w:r>
            <w:r>
              <w:rPr>
                <w:rFonts w:hint="eastAsia" w:ascii="宋体" w:hAnsi="宋体" w:cs="宋体"/>
                <w:color w:val="auto"/>
                <w:sz w:val="24"/>
                <w:szCs w:val="24"/>
                <w:highlight w:val="none"/>
              </w:rPr>
              <w:t>各</w:t>
            </w:r>
            <w:r>
              <w:rPr>
                <w:rFonts w:hint="eastAsia" w:ascii="宋体" w:hAnsi="宋体" w:eastAsia="宋体" w:cs="宋体"/>
                <w:color w:val="auto"/>
                <w:kern w:val="0"/>
                <w:sz w:val="24"/>
                <w:szCs w:val="24"/>
                <w:highlight w:val="none"/>
                <w:lang w:val="en-US" w:eastAsia="zh-CN"/>
              </w:rPr>
              <w:t>1名</w:t>
            </w:r>
            <w:r>
              <w:rPr>
                <w:rFonts w:hint="eastAsia" w:ascii="宋体" w:hAnsi="宋体" w:cs="宋体"/>
                <w:color w:val="auto"/>
                <w:kern w:val="0"/>
                <w:sz w:val="24"/>
                <w:szCs w:val="24"/>
                <w:highlight w:val="none"/>
                <w:lang w:val="en-US" w:eastAsia="zh-CN"/>
              </w:rPr>
              <w:t>，配备的人员中</w:t>
            </w:r>
            <w:r>
              <w:rPr>
                <w:rFonts w:hint="eastAsia" w:ascii="宋体" w:hAnsi="宋体" w:eastAsia="宋体" w:cs="宋体"/>
                <w:color w:val="auto"/>
                <w:kern w:val="0"/>
                <w:sz w:val="24"/>
                <w:szCs w:val="24"/>
                <w:highlight w:val="none"/>
                <w:lang w:val="en-US" w:eastAsia="zh-CN"/>
              </w:rPr>
              <w:t>具有注册会计师资格</w:t>
            </w:r>
            <w:r>
              <w:rPr>
                <w:rFonts w:hint="eastAsia" w:ascii="宋体" w:hAnsi="宋体" w:cs="宋体"/>
                <w:color w:val="auto"/>
                <w:kern w:val="0"/>
                <w:sz w:val="24"/>
                <w:highlight w:val="none"/>
              </w:rPr>
              <w:t>（有1人得2分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最多得4分</w:t>
            </w:r>
            <w:r>
              <w:rPr>
                <w:rFonts w:hint="eastAsia" w:ascii="宋体" w:hAnsi="宋体" w:cs="宋体"/>
                <w:color w:val="auto"/>
                <w:kern w:val="0"/>
                <w:sz w:val="24"/>
                <w:highlight w:val="none"/>
              </w:rPr>
              <w:t>）</w:t>
            </w:r>
            <w:r>
              <w:rPr>
                <w:rFonts w:hint="eastAsia" w:ascii="宋体" w:hAnsi="宋体" w:eastAsia="宋体" w:cs="宋体"/>
                <w:color w:val="auto"/>
                <w:kern w:val="0"/>
                <w:sz w:val="24"/>
                <w:szCs w:val="24"/>
                <w:highlight w:val="none"/>
                <w:lang w:val="en-US" w:eastAsia="zh-CN"/>
              </w:rPr>
              <w:t>；</w:t>
            </w:r>
          </w:p>
          <w:p w14:paraId="7F90F142">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rPr>
              <w:t>③拟派项目组成员：配置3名具有</w:t>
            </w:r>
            <w:r>
              <w:rPr>
                <w:rFonts w:hint="eastAsia" w:ascii="宋体" w:hAnsi="宋体" w:cs="宋体"/>
                <w:color w:val="auto"/>
                <w:kern w:val="0"/>
                <w:sz w:val="24"/>
                <w:highlight w:val="none"/>
              </w:rPr>
              <w:t>注册会计师资格（有1人得2分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最多6分</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p>
          <w:p w14:paraId="43C8CC6F">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提供拟派人员一览表，本项目不接受返聘人员，并附相关佐证材料：</w:t>
            </w:r>
            <w:r>
              <w:rPr>
                <w:rFonts w:hint="eastAsia" w:ascii="宋体" w:hAnsi="宋体" w:eastAsia="宋体" w:cs="宋体"/>
                <w:color w:val="auto"/>
                <w:kern w:val="0"/>
                <w:sz w:val="24"/>
                <w:szCs w:val="24"/>
                <w:highlight w:val="none"/>
                <w:lang w:val="en-US" w:eastAsia="zh-CN"/>
              </w:rPr>
              <w:t>以上人员均需提供：①用工合同②社保证明（</w:t>
            </w:r>
            <w:r>
              <w:rPr>
                <w:rFonts w:hint="eastAsia" w:ascii="宋体" w:hAnsi="宋体" w:cs="宋体"/>
                <w:color w:val="auto"/>
                <w:kern w:val="0"/>
                <w:sz w:val="24"/>
                <w:szCs w:val="24"/>
                <w:highlight w:val="none"/>
                <w:lang w:val="en-US" w:eastAsia="zh-CN"/>
              </w:rPr>
              <w:t>提供投标人为拟派人员缴纳的投标截止时间之前三个月内（不含开标当月）任意一个月社保证明）</w:t>
            </w:r>
            <w:r>
              <w:rPr>
                <w:rFonts w:hint="eastAsia" w:ascii="宋体" w:hAnsi="宋体" w:eastAsia="宋体" w:cs="宋体"/>
                <w:color w:val="auto"/>
                <w:kern w:val="0"/>
                <w:sz w:val="24"/>
                <w:szCs w:val="24"/>
                <w:highlight w:val="none"/>
                <w:lang w:val="en-US" w:eastAsia="zh-CN"/>
              </w:rPr>
              <w:t>及③资格证书复印件加盖公章）；</w:t>
            </w:r>
          </w:p>
          <w:p w14:paraId="257A3D8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32"/>
                <w:highlight w:val="none"/>
                <w:lang w:val="en-US" w:eastAsia="zh-CN"/>
              </w:rPr>
            </w:pPr>
            <w:r>
              <w:rPr>
                <w:rFonts w:hint="eastAsia" w:ascii="宋体" w:hAnsi="宋体" w:cs="宋体"/>
                <w:b/>
                <w:bCs/>
                <w:color w:val="auto"/>
                <w:kern w:val="0"/>
                <w:sz w:val="24"/>
                <w:szCs w:val="24"/>
                <w:highlight w:val="none"/>
                <w:lang w:val="en-US" w:eastAsia="zh-CN"/>
              </w:rPr>
              <w:t>备注：</w:t>
            </w:r>
            <w:r>
              <w:rPr>
                <w:rFonts w:hint="eastAsia" w:ascii="宋体" w:hAnsi="宋体" w:eastAsia="宋体" w:cs="宋体"/>
                <w:b/>
                <w:bCs/>
                <w:color w:val="auto"/>
                <w:kern w:val="0"/>
                <w:sz w:val="24"/>
                <w:szCs w:val="24"/>
                <w:highlight w:val="none"/>
                <w:lang w:val="en-US" w:eastAsia="zh-CN"/>
              </w:rPr>
              <w:t>以上资料未提供或提供的资料</w:t>
            </w:r>
            <w:r>
              <w:rPr>
                <w:rFonts w:hint="eastAsia" w:ascii="宋体" w:hAnsi="宋体" w:cs="宋体"/>
                <w:b/>
                <w:bCs/>
                <w:color w:val="auto"/>
                <w:kern w:val="0"/>
                <w:sz w:val="24"/>
                <w:szCs w:val="24"/>
                <w:highlight w:val="none"/>
                <w:lang w:val="en-US" w:eastAsia="zh-CN"/>
              </w:rPr>
              <w:t>不齐全或</w:t>
            </w:r>
            <w:r>
              <w:rPr>
                <w:rFonts w:hint="eastAsia" w:ascii="宋体" w:hAnsi="宋体" w:eastAsia="宋体" w:cs="宋体"/>
                <w:b/>
                <w:bCs/>
                <w:color w:val="auto"/>
                <w:kern w:val="0"/>
                <w:sz w:val="24"/>
                <w:szCs w:val="24"/>
                <w:highlight w:val="none"/>
                <w:lang w:val="en-US" w:eastAsia="zh-CN"/>
              </w:rPr>
              <w:t>不符合要求的</w:t>
            </w:r>
            <w:r>
              <w:rPr>
                <w:rFonts w:hint="eastAsia" w:ascii="宋体" w:hAnsi="宋体" w:cs="宋体"/>
                <w:b/>
                <w:bCs/>
                <w:color w:val="auto"/>
                <w:kern w:val="0"/>
                <w:sz w:val="24"/>
                <w:szCs w:val="24"/>
                <w:highlight w:val="none"/>
                <w:lang w:val="en-US" w:eastAsia="zh-CN"/>
              </w:rPr>
              <w:t>不得分</w:t>
            </w:r>
            <w:r>
              <w:rPr>
                <w:rFonts w:hint="eastAsia" w:ascii="宋体" w:hAnsi="宋体" w:eastAsia="宋体" w:cs="宋体"/>
                <w:b/>
                <w:bCs/>
                <w:color w:val="auto"/>
                <w:kern w:val="0"/>
                <w:sz w:val="24"/>
                <w:szCs w:val="24"/>
                <w:highlight w:val="none"/>
                <w:lang w:val="en-US" w:eastAsia="zh-CN"/>
              </w:rPr>
              <w:t>。</w:t>
            </w:r>
          </w:p>
        </w:tc>
      </w:tr>
      <w:tr w14:paraId="351D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51" w:type="dxa"/>
            <w:noWrap w:val="0"/>
            <w:vAlign w:val="center"/>
          </w:tcPr>
          <w:p w14:paraId="50CD290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24"/>
                <w:highlight w:val="none"/>
              </w:rPr>
              <w:t>内控措施</w:t>
            </w:r>
          </w:p>
        </w:tc>
        <w:tc>
          <w:tcPr>
            <w:tcW w:w="869" w:type="dxa"/>
            <w:noWrap w:val="0"/>
            <w:vAlign w:val="center"/>
          </w:tcPr>
          <w:p w14:paraId="6CF09AEE">
            <w:pPr>
              <w:keepNext w:val="0"/>
              <w:keepLines w:val="0"/>
              <w:pageBreakBefore w:val="0"/>
              <w:tabs>
                <w:tab w:val="left" w:pos="403"/>
              </w:tabs>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24"/>
                <w:highlight w:val="none"/>
                <w:lang w:val="en-US" w:eastAsia="zh-CN"/>
              </w:rPr>
              <w:t>6</w:t>
            </w:r>
          </w:p>
        </w:tc>
        <w:tc>
          <w:tcPr>
            <w:tcW w:w="6366" w:type="dxa"/>
            <w:noWrap w:val="0"/>
            <w:vAlign w:val="center"/>
          </w:tcPr>
          <w:p w14:paraId="05BBCEC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需提供《企业内控体系情况说明》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eastAsia="zh-CN"/>
              </w:rPr>
              <w:t>进行横向对比打分</w:t>
            </w:r>
            <w:r>
              <w:rPr>
                <w:rFonts w:hint="eastAsia" w:ascii="宋体" w:hAnsi="宋体" w:eastAsia="宋体" w:cs="宋体"/>
                <w:color w:val="auto"/>
                <w:sz w:val="24"/>
                <w:szCs w:val="24"/>
                <w:highlight w:val="none"/>
              </w:rPr>
              <w:t>。内控措施包含详细的审计质量保证方案、合理的档案管理及人员管理制度、严密的信息保密管理机制的得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审计质量保证方案较详细、档案管理及人员管理制度较合理、信息保密管理机制较严密的得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审计质量保证方案不够详细、档案管理及人员管理制度不够合理、信息保密管理机制不够严密的得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；未提供的不得分。</w:t>
            </w:r>
          </w:p>
        </w:tc>
      </w:tr>
      <w:tr w14:paraId="2853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51" w:type="dxa"/>
            <w:noWrap w:val="0"/>
            <w:vAlign w:val="center"/>
          </w:tcPr>
          <w:p w14:paraId="171F70B8">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质量承诺</w:t>
            </w:r>
          </w:p>
        </w:tc>
        <w:tc>
          <w:tcPr>
            <w:tcW w:w="869" w:type="dxa"/>
            <w:noWrap w:val="0"/>
            <w:vAlign w:val="center"/>
          </w:tcPr>
          <w:p w14:paraId="3386CDCD">
            <w:pPr>
              <w:keepNext w:val="0"/>
              <w:keepLines w:val="0"/>
              <w:pageBreakBefore w:val="0"/>
              <w:tabs>
                <w:tab w:val="left" w:pos="403"/>
              </w:tabs>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6366" w:type="dxa"/>
            <w:noWrap w:val="0"/>
            <w:vAlign w:val="center"/>
          </w:tcPr>
          <w:p w14:paraId="0236D92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32"/>
                <w:highlight w:val="none"/>
                <w:lang w:val="en-US" w:eastAsia="zh-CN"/>
              </w:rPr>
              <w:t>考察质量承诺中人员配备、时间控制、与各方面沟通、工作质量等方面的内容</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评委进行横向对比打分。质量承诺中包含详细的审计方案</w:t>
            </w:r>
            <w:r>
              <w:rPr>
                <w:rFonts w:hint="eastAsia" w:ascii="宋体" w:hAnsi="宋体"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合理的人员配备及时间进度安排、科学的突发事件处理机制及沟通汇报机制的得8分；审计方案较详细、人员配备及时间进度安排较合理、突发事件处理机制及沟通汇报机制较科学的得5分；审计方案不够详细、人员配备及时间进度安排不够合理、突发事件处理机制及沟通汇报机制不够科学的得</w:t>
            </w:r>
            <w:r>
              <w:rPr>
                <w:rFonts w:hint="eastAsia" w:ascii="宋体" w:hAnsi="宋体" w:cs="宋体"/>
                <w:color w:val="auto"/>
                <w:sz w:val="24"/>
                <w:szCs w:val="32"/>
                <w:highlight w:val="none"/>
                <w:lang w:val="en-US" w:eastAsia="zh-CN"/>
              </w:rPr>
              <w:t>2</w:t>
            </w:r>
            <w:r>
              <w:rPr>
                <w:rFonts w:hint="eastAsia" w:ascii="宋体" w:hAnsi="宋体" w:eastAsia="宋体" w:cs="宋体"/>
                <w:color w:val="auto"/>
                <w:sz w:val="24"/>
                <w:szCs w:val="32"/>
                <w:highlight w:val="none"/>
                <w:lang w:val="en-US" w:eastAsia="zh-CN"/>
              </w:rPr>
              <w:t>分</w:t>
            </w:r>
            <w:r>
              <w:rPr>
                <w:rFonts w:hint="eastAsia" w:ascii="宋体" w:hAnsi="宋体" w:cs="宋体"/>
                <w:color w:val="auto"/>
                <w:sz w:val="24"/>
                <w:szCs w:val="32"/>
                <w:highlight w:val="none"/>
                <w:lang w:val="en-US" w:eastAsia="zh-CN"/>
              </w:rPr>
              <w:t>；未提供的不得分。</w:t>
            </w:r>
          </w:p>
        </w:tc>
      </w:tr>
    </w:tbl>
    <w:p w14:paraId="72058FB4">
      <w:pPr>
        <w:keepNext w:val="0"/>
        <w:keepLines w:val="0"/>
        <w:pageBreakBefore w:val="0"/>
        <w:widowControl w:val="0"/>
        <w:kinsoku/>
        <w:wordWrap/>
        <w:overflowPunct/>
        <w:topLinePunct w:val="0"/>
        <w:autoSpaceDE/>
        <w:autoSpaceDN/>
        <w:bidi w:val="0"/>
        <w:adjustRightInd/>
        <w:snapToGrid/>
        <w:spacing w:before="144" w:beforeLines="50" w:line="360" w:lineRule="auto"/>
        <w:textAlignment w:val="auto"/>
        <w:rPr>
          <w:rFonts w:hint="eastAsia" w:ascii="宋体" w:hAnsi="宋体" w:cs="宋体"/>
          <w:b/>
          <w:bCs/>
          <w:color w:val="auto"/>
          <w:highlight w:val="none"/>
        </w:rPr>
      </w:pPr>
      <w:r>
        <w:rPr>
          <w:rFonts w:hint="eastAsia" w:ascii="宋体" w:hAnsi="宋体" w:cs="宋体"/>
          <w:b/>
          <w:bCs/>
          <w:color w:val="auto"/>
          <w:highlight w:val="none"/>
        </w:rPr>
        <w:t>注：①为方便评审</w:t>
      </w:r>
      <w:r>
        <w:rPr>
          <w:rFonts w:hint="eastAsia" w:ascii="宋体" w:hAnsi="宋体" w:cs="宋体"/>
          <w:b/>
          <w:bCs/>
          <w:color w:val="auto"/>
          <w:highlight w:val="none"/>
          <w:lang w:eastAsia="zh-CN"/>
        </w:rPr>
        <w:t>，</w:t>
      </w:r>
      <w:r>
        <w:rPr>
          <w:rFonts w:hint="eastAsia" w:ascii="宋体" w:hAnsi="宋体" w:cs="宋体"/>
          <w:b/>
          <w:bCs/>
          <w:color w:val="auto"/>
          <w:highlight w:val="none"/>
        </w:rPr>
        <w:t>请投标人编制商务技术</w:t>
      </w:r>
      <w:r>
        <w:rPr>
          <w:rFonts w:hint="eastAsia" w:ascii="宋体" w:hAnsi="宋体" w:cs="宋体"/>
          <w:b/>
          <w:bCs/>
          <w:color w:val="auto"/>
          <w:highlight w:val="none"/>
          <w:lang w:eastAsia="zh-CN"/>
        </w:rPr>
        <w:t>标</w:t>
      </w:r>
      <w:r>
        <w:rPr>
          <w:rFonts w:hint="eastAsia" w:ascii="宋体" w:hAnsi="宋体" w:cs="宋体"/>
          <w:b/>
          <w:bCs/>
          <w:color w:val="auto"/>
          <w:highlight w:val="none"/>
        </w:rPr>
        <w:t>投标文件时制作目录并标注页码。</w:t>
      </w:r>
    </w:p>
    <w:p w14:paraId="343AADFA">
      <w:pPr>
        <w:spacing w:line="360" w:lineRule="auto"/>
        <w:rPr>
          <w:rFonts w:ascii="宋体" w:hAnsi="宋体"/>
          <w:b/>
          <w:bCs w:val="0"/>
          <w:color w:val="auto"/>
          <w:sz w:val="24"/>
          <w:highlight w:val="none"/>
        </w:rPr>
      </w:pPr>
      <w:r>
        <w:rPr>
          <w:rFonts w:hint="eastAsia" w:ascii="宋体" w:hAnsi="宋体" w:cs="宋体"/>
          <w:b/>
          <w:bCs/>
          <w:color w:val="auto"/>
          <w:highlight w:val="none"/>
        </w:rPr>
        <w:t>② 请投标人制作投标文件时保证图片、文字材料的完整、清晰可辨</w:t>
      </w:r>
      <w:r>
        <w:rPr>
          <w:rFonts w:hint="eastAsia" w:ascii="宋体" w:hAnsi="宋体" w:cs="宋体"/>
          <w:b/>
          <w:bCs/>
          <w:color w:val="auto"/>
          <w:highlight w:val="none"/>
          <w:lang w:eastAsia="zh-CN"/>
        </w:rPr>
        <w:t>，</w:t>
      </w:r>
      <w:r>
        <w:rPr>
          <w:rFonts w:hint="eastAsia" w:ascii="宋体" w:hAnsi="宋体" w:cs="宋体"/>
          <w:b/>
          <w:bCs/>
          <w:color w:val="auto"/>
          <w:highlight w:val="none"/>
        </w:rPr>
        <w:t>任何原因导致评委看不清楚或无法查看</w:t>
      </w:r>
      <w:r>
        <w:rPr>
          <w:rFonts w:hint="eastAsia" w:ascii="宋体" w:hAnsi="宋体" w:cs="宋体"/>
          <w:b/>
          <w:bCs/>
          <w:color w:val="auto"/>
          <w:highlight w:val="none"/>
          <w:lang w:eastAsia="zh-CN"/>
        </w:rPr>
        <w:t>，</w:t>
      </w:r>
      <w:r>
        <w:rPr>
          <w:rFonts w:hint="eastAsia" w:ascii="宋体" w:hAnsi="宋体" w:cs="宋体"/>
          <w:b/>
          <w:bCs/>
          <w:color w:val="auto"/>
          <w:highlight w:val="none"/>
        </w:rPr>
        <w:t>后果由投标人自负。</w:t>
      </w:r>
    </w:p>
    <w:p w14:paraId="332F18B6">
      <w:pPr>
        <w:adjustRightInd w:val="0"/>
        <w:snapToGrid w:val="0"/>
        <w:spacing w:line="360" w:lineRule="auto"/>
        <w:ind w:firstLine="482" w:firstLineChars="200"/>
        <w:rPr>
          <w:rFonts w:ascii="宋体" w:hAnsi="宋体"/>
          <w:b/>
          <w:bCs w:val="0"/>
          <w:color w:val="auto"/>
          <w:sz w:val="24"/>
          <w:highlight w:val="none"/>
        </w:rPr>
      </w:pPr>
      <w:r>
        <w:rPr>
          <w:rFonts w:ascii="宋体" w:hAnsi="宋体"/>
          <w:b/>
          <w:bCs w:val="0"/>
          <w:color w:val="auto"/>
          <w:sz w:val="24"/>
          <w:highlight w:val="none"/>
        </w:rPr>
        <w:t>（四）</w:t>
      </w:r>
      <w:r>
        <w:rPr>
          <w:rFonts w:ascii="宋体" w:hAnsi="宋体"/>
          <w:b/>
          <w:bCs w:val="0"/>
          <w:color w:val="auto"/>
          <w:sz w:val="24"/>
          <w:highlight w:val="none"/>
          <w:lang w:val="zh-CN"/>
        </w:rPr>
        <w:t>价格分</w:t>
      </w:r>
      <w:r>
        <w:rPr>
          <w:rFonts w:ascii="宋体" w:hAnsi="宋体"/>
          <w:b/>
          <w:bCs w:val="0"/>
          <w:color w:val="auto"/>
          <w:sz w:val="24"/>
          <w:highlight w:val="none"/>
        </w:rPr>
        <w:t>：</w:t>
      </w:r>
      <w:r>
        <w:rPr>
          <w:rFonts w:hint="eastAsia" w:ascii="宋体" w:hAnsi="宋体"/>
          <w:b/>
          <w:bCs w:val="0"/>
          <w:color w:val="auto"/>
          <w:sz w:val="24"/>
          <w:highlight w:val="none"/>
          <w:lang w:val="en-US" w:eastAsia="zh-CN"/>
        </w:rPr>
        <w:t>15</w:t>
      </w:r>
      <w:r>
        <w:rPr>
          <w:rFonts w:ascii="宋体" w:hAnsi="宋体"/>
          <w:b/>
          <w:bCs w:val="0"/>
          <w:color w:val="auto"/>
          <w:sz w:val="24"/>
          <w:highlight w:val="none"/>
          <w:lang w:val="zh-CN"/>
        </w:rPr>
        <w:t>分</w:t>
      </w:r>
    </w:p>
    <w:p w14:paraId="11B9D1F1">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价格分统一采用低价优先法计算</w:t>
      </w:r>
      <w:r>
        <w:rPr>
          <w:rFonts w:hint="eastAsia" w:ascii="宋体" w:hAnsi="宋体"/>
          <w:color w:val="auto"/>
          <w:sz w:val="24"/>
          <w:highlight w:val="none"/>
          <w:lang w:eastAsia="zh-CN"/>
        </w:rPr>
        <w:t>，</w:t>
      </w:r>
      <w:r>
        <w:rPr>
          <w:rFonts w:hint="eastAsia" w:ascii="宋体" w:hAnsi="宋体" w:cs="宋体"/>
          <w:color w:val="auto"/>
          <w:sz w:val="24"/>
          <w:highlight w:val="none"/>
        </w:rPr>
        <w:t>即满足招标文件要求</w:t>
      </w:r>
      <w:r>
        <w:rPr>
          <w:rFonts w:hint="eastAsia" w:ascii="宋体" w:hAnsi="宋体" w:eastAsia="宋体" w:cs="宋体"/>
          <w:color w:val="auto"/>
          <w:spacing w:val="0"/>
          <w:w w:val="100"/>
          <w:sz w:val="24"/>
          <w:highlight w:val="none"/>
          <w:shd w:val="clear" w:color="auto" w:fill="auto"/>
        </w:rPr>
        <w:t>且投标价格最低的投标报价</w:t>
      </w:r>
      <w:r>
        <w:rPr>
          <w:rFonts w:hint="eastAsia" w:ascii="宋体" w:hAnsi="宋体" w:cs="宋体"/>
          <w:color w:val="auto"/>
          <w:spacing w:val="0"/>
          <w:w w:val="100"/>
          <w:sz w:val="24"/>
          <w:highlight w:val="none"/>
          <w:shd w:val="clear" w:color="auto" w:fill="auto"/>
          <w:lang w:eastAsia="zh-CN"/>
        </w:rPr>
        <w:t>（单价，下同）</w:t>
      </w:r>
      <w:r>
        <w:rPr>
          <w:rFonts w:hint="eastAsia" w:ascii="宋体" w:hAnsi="宋体" w:eastAsia="宋体" w:cs="宋体"/>
          <w:color w:val="auto"/>
          <w:spacing w:val="0"/>
          <w:w w:val="100"/>
          <w:sz w:val="24"/>
          <w:highlight w:val="none"/>
          <w:shd w:val="clear" w:color="auto" w:fill="auto"/>
        </w:rPr>
        <w:t>为评标基准价</w:t>
      </w:r>
      <w:r>
        <w:rPr>
          <w:rFonts w:hint="eastAsia" w:ascii="宋体" w:hAnsi="宋体"/>
          <w:color w:val="auto"/>
          <w:sz w:val="24"/>
          <w:highlight w:val="none"/>
          <w:lang w:eastAsia="zh-CN"/>
        </w:rPr>
        <w:t>，</w:t>
      </w:r>
      <w:r>
        <w:rPr>
          <w:rFonts w:ascii="宋体" w:hAnsi="宋体"/>
          <w:color w:val="auto"/>
          <w:sz w:val="24"/>
          <w:highlight w:val="none"/>
        </w:rPr>
        <w:t>其价格分为</w:t>
      </w:r>
      <w:r>
        <w:rPr>
          <w:rFonts w:hint="eastAsia" w:ascii="宋体" w:hAnsi="宋体"/>
          <w:color w:val="auto"/>
          <w:sz w:val="24"/>
          <w:highlight w:val="none"/>
          <w:lang w:val="en-US" w:eastAsia="zh-CN"/>
        </w:rPr>
        <w:t>15</w:t>
      </w:r>
      <w:r>
        <w:rPr>
          <w:rFonts w:hint="eastAsia" w:ascii="宋体" w:hAnsi="宋体"/>
          <w:color w:val="auto"/>
          <w:sz w:val="24"/>
          <w:highlight w:val="none"/>
        </w:rPr>
        <w:t>分</w:t>
      </w:r>
      <w:r>
        <w:rPr>
          <w:rFonts w:ascii="宋体" w:hAnsi="宋体"/>
          <w:color w:val="auto"/>
          <w:sz w:val="24"/>
          <w:highlight w:val="none"/>
        </w:rPr>
        <w:t>。其他供应商的价格分统一按照下列公式计算</w:t>
      </w:r>
      <w:r>
        <w:rPr>
          <w:rFonts w:hint="eastAsia" w:ascii="宋体" w:hAnsi="宋体"/>
          <w:color w:val="auto"/>
          <w:sz w:val="24"/>
          <w:highlight w:val="none"/>
          <w:lang w:eastAsia="zh-CN"/>
        </w:rPr>
        <w:t>，</w:t>
      </w:r>
      <w:r>
        <w:rPr>
          <w:rFonts w:hint="eastAsia" w:ascii="宋体" w:hAnsi="宋体" w:cs="宋体"/>
          <w:color w:val="auto"/>
          <w:sz w:val="24"/>
          <w:highlight w:val="none"/>
        </w:rPr>
        <w:t>分值四舍五入保留小数点后两位</w:t>
      </w:r>
      <w:r>
        <w:rPr>
          <w:rFonts w:ascii="宋体" w:hAnsi="宋体"/>
          <w:color w:val="auto"/>
          <w:sz w:val="24"/>
          <w:highlight w:val="none"/>
        </w:rPr>
        <w:t>：</w:t>
      </w:r>
    </w:p>
    <w:p w14:paraId="3EBF655E">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投标报价得分=（评标基准价/投标报价）</w:t>
      </w:r>
      <w:r>
        <w:rPr>
          <w:rFonts w:ascii="宋体" w:hAnsi="宋体"/>
          <w:color w:val="auto"/>
          <w:sz w:val="24"/>
          <w:highlight w:val="none"/>
        </w:rPr>
        <w:t>×</w:t>
      </w:r>
      <w:r>
        <w:rPr>
          <w:rFonts w:hint="eastAsia" w:ascii="宋体" w:hAnsi="宋体"/>
          <w:color w:val="auto"/>
          <w:sz w:val="24"/>
          <w:highlight w:val="none"/>
          <w:lang w:val="en-US" w:eastAsia="zh-CN"/>
        </w:rPr>
        <w:t>15</w:t>
      </w:r>
      <w:r>
        <w:rPr>
          <w:rFonts w:hint="eastAsia" w:ascii="宋体" w:hAnsi="宋体"/>
          <w:color w:val="auto"/>
          <w:sz w:val="24"/>
          <w:highlight w:val="none"/>
        </w:rPr>
        <w:t>%</w:t>
      </w:r>
      <w:r>
        <w:rPr>
          <w:rFonts w:ascii="宋体" w:hAnsi="宋体"/>
          <w:color w:val="auto"/>
          <w:sz w:val="24"/>
          <w:highlight w:val="none"/>
        </w:rPr>
        <w:t>×100</w:t>
      </w:r>
    </w:p>
    <w:p w14:paraId="1071A174">
      <w:pPr>
        <w:adjustRightInd w:val="0"/>
        <w:snapToGrid w:val="0"/>
        <w:spacing w:line="360" w:lineRule="auto"/>
        <w:ind w:firstLine="480" w:firstLineChars="200"/>
        <w:textAlignment w:val="baseline"/>
        <w:rPr>
          <w:rFonts w:hint="eastAsia" w:ascii="宋体" w:hAnsi="宋体"/>
          <w:bCs/>
          <w:color w:val="auto"/>
          <w:kern w:val="0"/>
          <w:sz w:val="24"/>
          <w:highlight w:val="none"/>
        </w:rPr>
      </w:pPr>
      <w:r>
        <w:rPr>
          <w:rFonts w:hint="eastAsia" w:ascii="宋体" w:hAnsi="宋体" w:cs="宋体"/>
          <w:bCs/>
          <w:color w:val="auto"/>
          <w:sz w:val="24"/>
          <w:highlight w:val="none"/>
        </w:rPr>
        <w:t>评标委员会认为投标人的报价明显低于其他通过符合性审查投标人的报价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有可能影响产品质量或者不能诚信履约的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将要求其在合理的时间内提供说明</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必要时提交相关证明材料；投标人不能证明其报价合理性的</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评标委员会应当将其作为无效投标处理。</w:t>
      </w:r>
    </w:p>
    <w:p w14:paraId="78AB68DE">
      <w:pPr>
        <w:adjustRightInd w:val="0"/>
        <w:snapToGrid w:val="0"/>
        <w:spacing w:line="360" w:lineRule="auto"/>
        <w:ind w:firstLine="570"/>
        <w:rPr>
          <w:rFonts w:hint="eastAsia" w:ascii="宋体" w:hAnsi="宋体" w:cs="宋体"/>
          <w:b/>
          <w:bCs w:val="0"/>
          <w:color w:val="auto"/>
          <w:sz w:val="24"/>
          <w:highlight w:val="none"/>
        </w:rPr>
      </w:pPr>
      <w:r>
        <w:rPr>
          <w:rFonts w:ascii="宋体" w:hAnsi="宋体"/>
          <w:b/>
          <w:bCs w:val="0"/>
          <w:color w:val="auto"/>
          <w:kern w:val="0"/>
          <w:sz w:val="24"/>
          <w:highlight w:val="none"/>
        </w:rPr>
        <w:t>（</w:t>
      </w:r>
      <w:r>
        <w:rPr>
          <w:rFonts w:ascii="宋体" w:hAnsi="宋体"/>
          <w:b/>
          <w:bCs w:val="0"/>
          <w:color w:val="auto"/>
          <w:sz w:val="24"/>
          <w:highlight w:val="none"/>
        </w:rPr>
        <w:t>五</w:t>
      </w:r>
      <w:r>
        <w:rPr>
          <w:rFonts w:ascii="宋体" w:hAnsi="宋体"/>
          <w:b/>
          <w:bCs w:val="0"/>
          <w:color w:val="auto"/>
          <w:kern w:val="0"/>
          <w:sz w:val="24"/>
          <w:highlight w:val="none"/>
        </w:rPr>
        <w:t>）</w:t>
      </w:r>
      <w:r>
        <w:rPr>
          <w:rFonts w:hint="eastAsia" w:ascii="宋体" w:hAnsi="宋体" w:cs="宋体"/>
          <w:b/>
          <w:bCs w:val="0"/>
          <w:color w:val="auto"/>
          <w:sz w:val="24"/>
          <w:highlight w:val="none"/>
        </w:rPr>
        <w:t>中标人的确定</w:t>
      </w:r>
    </w:p>
    <w:p w14:paraId="566550A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评委会汇总各评委评分后</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按照</w:t>
      </w:r>
      <w:r>
        <w:rPr>
          <w:rFonts w:hint="eastAsia" w:ascii="宋体" w:hAnsi="宋体" w:cs="宋体"/>
          <w:bCs/>
          <w:color w:val="auto"/>
          <w:sz w:val="24"/>
          <w:highlight w:val="none"/>
          <w:lang w:eastAsia="zh-CN"/>
        </w:rPr>
        <w:t>总</w:t>
      </w:r>
      <w:r>
        <w:rPr>
          <w:rFonts w:hint="eastAsia" w:ascii="宋体" w:hAnsi="宋体" w:cs="宋体"/>
          <w:bCs/>
          <w:color w:val="auto"/>
          <w:sz w:val="24"/>
          <w:highlight w:val="none"/>
        </w:rPr>
        <w:t>得分从高到低的顺序推荐三名中标候选人</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并编写评标报告。</w:t>
      </w:r>
    </w:p>
    <w:p w14:paraId="7361378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采购人委托评标委员会直接确定排名第一的中标候选人为中标人。</w:t>
      </w:r>
    </w:p>
    <w:p w14:paraId="30447117">
      <w:pPr>
        <w:adjustRightInd w:val="0"/>
        <w:snapToGrid w:val="0"/>
        <w:spacing w:line="360" w:lineRule="auto"/>
        <w:ind w:firstLine="480" w:firstLineChars="200"/>
        <w:rPr>
          <w:rFonts w:ascii="宋体" w:hAnsi="宋体"/>
          <w:b/>
          <w:color w:val="auto"/>
          <w:sz w:val="24"/>
          <w:highlight w:val="none"/>
        </w:rPr>
      </w:pPr>
      <w:r>
        <w:rPr>
          <w:rFonts w:hint="eastAsia" w:ascii="宋体" w:hAnsi="宋体"/>
          <w:b w:val="0"/>
          <w:bCs/>
          <w:color w:val="auto"/>
          <w:sz w:val="24"/>
          <w:highlight w:val="none"/>
          <w:lang w:val="en-US" w:eastAsia="zh-CN"/>
        </w:rPr>
        <w:t>3.</w:t>
      </w:r>
      <w:r>
        <w:rPr>
          <w:rFonts w:hint="eastAsia" w:ascii="宋体" w:hAnsi="宋体"/>
          <w:b w:val="0"/>
          <w:bCs/>
          <w:color w:val="auto"/>
          <w:sz w:val="24"/>
          <w:highlight w:val="none"/>
        </w:rPr>
        <w:t>排名第一的中标候选人放弃中标、因不可抗力不能履行合同、不按照</w:t>
      </w:r>
      <w:r>
        <w:rPr>
          <w:rFonts w:hint="eastAsia" w:ascii="宋体" w:hAnsi="宋体"/>
          <w:b w:val="0"/>
          <w:bCs/>
          <w:color w:val="auto"/>
          <w:sz w:val="24"/>
          <w:highlight w:val="none"/>
          <w:lang w:eastAsia="zh-CN"/>
        </w:rPr>
        <w:t>采购</w:t>
      </w:r>
      <w:r>
        <w:rPr>
          <w:rFonts w:hint="eastAsia" w:ascii="宋体" w:hAnsi="宋体"/>
          <w:b w:val="0"/>
          <w:bCs/>
          <w:color w:val="auto"/>
          <w:sz w:val="24"/>
          <w:highlight w:val="none"/>
        </w:rPr>
        <w:t>文件要求</w:t>
      </w:r>
      <w:r>
        <w:rPr>
          <w:rFonts w:hint="eastAsia" w:ascii="宋体" w:hAnsi="宋体"/>
          <w:b w:val="0"/>
          <w:bCs/>
          <w:color w:val="auto"/>
          <w:sz w:val="24"/>
          <w:highlight w:val="none"/>
          <w:lang w:eastAsia="zh-CN"/>
        </w:rPr>
        <w:t>签订合同，</w:t>
      </w:r>
      <w:r>
        <w:rPr>
          <w:rFonts w:hint="eastAsia" w:ascii="宋体" w:hAnsi="宋体"/>
          <w:b w:val="0"/>
          <w:bCs/>
          <w:color w:val="auto"/>
          <w:sz w:val="24"/>
          <w:highlight w:val="none"/>
        </w:rPr>
        <w:t>或者被查实存在影响中标结果的违法行为等情形</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不符合中标条件的</w:t>
      </w:r>
      <w:r>
        <w:rPr>
          <w:rFonts w:hint="eastAsia" w:ascii="宋体" w:hAnsi="宋体"/>
          <w:b w:val="0"/>
          <w:bCs/>
          <w:color w:val="auto"/>
          <w:sz w:val="24"/>
          <w:highlight w:val="none"/>
          <w:lang w:eastAsia="zh-CN"/>
        </w:rPr>
        <w:t>，采购</w:t>
      </w:r>
      <w:r>
        <w:rPr>
          <w:rFonts w:hint="eastAsia" w:ascii="宋体" w:hAnsi="宋体"/>
          <w:b w:val="0"/>
          <w:bCs/>
          <w:color w:val="auto"/>
          <w:sz w:val="24"/>
          <w:highlight w:val="none"/>
        </w:rPr>
        <w:t>人可以按照评标委员会提出的中标候选人名单排序依次确定其他中标候选人为中标人</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也可以重新</w:t>
      </w:r>
      <w:r>
        <w:rPr>
          <w:rFonts w:hint="eastAsia" w:ascii="宋体" w:hAnsi="宋体"/>
          <w:b w:val="0"/>
          <w:bCs/>
          <w:color w:val="auto"/>
          <w:sz w:val="24"/>
          <w:highlight w:val="none"/>
          <w:lang w:eastAsia="zh-CN"/>
        </w:rPr>
        <w:t>采购</w:t>
      </w:r>
      <w:r>
        <w:rPr>
          <w:rFonts w:hint="eastAsia" w:ascii="宋体" w:hAnsi="宋体"/>
          <w:b w:val="0"/>
          <w:bCs/>
          <w:color w:val="auto"/>
          <w:sz w:val="24"/>
          <w:highlight w:val="none"/>
        </w:rPr>
        <w:t>。</w:t>
      </w:r>
    </w:p>
    <w:p w14:paraId="23399235">
      <w:pPr>
        <w:adjustRightInd w:val="0"/>
        <w:snapToGrid w:val="0"/>
        <w:spacing w:line="360" w:lineRule="auto"/>
        <w:ind w:firstLine="477" w:firstLineChars="198"/>
        <w:rPr>
          <w:rFonts w:hint="eastAsia" w:ascii="宋体" w:hAnsi="宋体" w:cs="宋体"/>
          <w:b/>
          <w:bCs w:val="0"/>
          <w:color w:val="auto"/>
          <w:sz w:val="24"/>
          <w:highlight w:val="none"/>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六</w:t>
      </w:r>
      <w:r>
        <w:rPr>
          <w:rFonts w:hint="eastAsia" w:ascii="宋体" w:hAnsi="宋体" w:cs="宋体"/>
          <w:b/>
          <w:bCs w:val="0"/>
          <w:color w:val="auto"/>
          <w:sz w:val="24"/>
          <w:highlight w:val="none"/>
        </w:rPr>
        <w:t>）采购人代表宣布评标结果。</w:t>
      </w:r>
    </w:p>
    <w:p w14:paraId="64312775">
      <w:pPr>
        <w:adjustRightInd w:val="0"/>
        <w:snapToGrid w:val="0"/>
        <w:spacing w:line="360" w:lineRule="auto"/>
        <w:ind w:firstLine="482" w:firstLineChars="200"/>
        <w:rPr>
          <w:rFonts w:hint="eastAsia" w:ascii="宋体" w:hAnsi="宋体" w:cs="宋体"/>
          <w:b/>
          <w:bCs w:val="0"/>
          <w:color w:val="auto"/>
          <w:sz w:val="24"/>
          <w:highlight w:val="none"/>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七</w:t>
      </w:r>
      <w:r>
        <w:rPr>
          <w:rFonts w:hint="eastAsia" w:ascii="宋体" w:hAnsi="宋体" w:cs="宋体"/>
          <w:b/>
          <w:bCs w:val="0"/>
          <w:color w:val="auto"/>
          <w:sz w:val="24"/>
          <w:highlight w:val="none"/>
        </w:rPr>
        <w:t>）公告中标结果</w:t>
      </w:r>
    </w:p>
    <w:p w14:paraId="2FEE0B18">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自确定中标人之日起2个工作日内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在</w:t>
      </w:r>
      <w:r>
        <w:rPr>
          <w:rFonts w:hint="eastAsia" w:ascii="宋体" w:hAnsi="宋体" w:cs="宋体"/>
          <w:bCs/>
          <w:color w:val="auto"/>
          <w:sz w:val="24"/>
          <w:highlight w:val="none"/>
          <w:lang w:eastAsia="zh-CN"/>
        </w:rPr>
        <w:t>南通市农业农村局官网</w:t>
      </w:r>
      <w:r>
        <w:rPr>
          <w:rFonts w:hint="eastAsia" w:ascii="宋体" w:hAnsi="宋体" w:cs="宋体"/>
          <w:bCs/>
          <w:color w:val="auto"/>
          <w:sz w:val="24"/>
          <w:highlight w:val="none"/>
        </w:rPr>
        <w:t>公告中标结果</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公告期限为1个工作日。</w:t>
      </w:r>
    </w:p>
    <w:p w14:paraId="7114FED9">
      <w:pPr>
        <w:adjustRightInd w:val="0"/>
        <w:snapToGrid w:val="0"/>
        <w:spacing w:line="360" w:lineRule="auto"/>
        <w:ind w:firstLine="482" w:firstLineChars="200"/>
        <w:rPr>
          <w:rFonts w:hint="eastAsia" w:ascii="宋体" w:hAnsi="宋体" w:cs="宋体"/>
          <w:b/>
          <w:bCs w:val="0"/>
          <w:color w:val="auto"/>
          <w:sz w:val="24"/>
          <w:highlight w:val="none"/>
        </w:rPr>
      </w:pP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八</w:t>
      </w:r>
      <w:r>
        <w:rPr>
          <w:rFonts w:hint="eastAsia" w:ascii="宋体" w:hAnsi="宋体" w:cs="宋体"/>
          <w:b/>
          <w:bCs w:val="0"/>
          <w:color w:val="auto"/>
          <w:sz w:val="24"/>
          <w:highlight w:val="none"/>
        </w:rPr>
        <w:t>）发放中标通知书</w:t>
      </w:r>
    </w:p>
    <w:p w14:paraId="44E182B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公告中标结果的同时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采购人向中标</w:t>
      </w:r>
      <w:r>
        <w:rPr>
          <w:rFonts w:hint="eastAsia" w:ascii="宋体" w:hAnsi="宋体" w:cs="宋体"/>
          <w:bCs/>
          <w:color w:val="auto"/>
          <w:sz w:val="24"/>
          <w:highlight w:val="none"/>
          <w:lang w:eastAsia="zh-CN"/>
        </w:rPr>
        <w:t>人</w:t>
      </w:r>
      <w:r>
        <w:rPr>
          <w:rFonts w:hint="eastAsia" w:ascii="宋体" w:hAnsi="宋体" w:cs="宋体"/>
          <w:bCs/>
          <w:color w:val="auto"/>
          <w:sz w:val="24"/>
          <w:highlight w:val="none"/>
        </w:rPr>
        <w:t>发放中标通知书。</w:t>
      </w:r>
    </w:p>
    <w:p w14:paraId="0BB1B16C">
      <w:pPr>
        <w:adjustRightInd w:val="0"/>
        <w:snapToGrid w:val="0"/>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中标通知书发出后</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采购人不得违法改变中标结果</w:t>
      </w:r>
      <w:r>
        <w:rPr>
          <w:rFonts w:hint="eastAsia" w:ascii="宋体" w:hAnsi="宋体" w:cs="宋体"/>
          <w:color w:val="auto"/>
          <w:sz w:val="24"/>
          <w:highlight w:val="none"/>
          <w:lang w:eastAsia="zh-CN"/>
        </w:rPr>
        <w:t>，</w:t>
      </w:r>
      <w:r>
        <w:rPr>
          <w:rFonts w:hint="eastAsia" w:ascii="宋体" w:hAnsi="宋体" w:cs="宋体"/>
          <w:color w:val="auto"/>
          <w:sz w:val="24"/>
          <w:highlight w:val="none"/>
        </w:rPr>
        <w:t>中标</w:t>
      </w:r>
      <w:r>
        <w:rPr>
          <w:rFonts w:hint="eastAsia" w:ascii="宋体" w:hAnsi="宋体" w:cs="宋体"/>
          <w:color w:val="auto"/>
          <w:sz w:val="24"/>
          <w:highlight w:val="none"/>
          <w:lang w:eastAsia="zh-CN"/>
        </w:rPr>
        <w:t>人</w:t>
      </w:r>
      <w:r>
        <w:rPr>
          <w:rFonts w:hint="eastAsia" w:ascii="宋体" w:hAnsi="宋体" w:cs="宋体"/>
          <w:color w:val="auto"/>
          <w:sz w:val="24"/>
          <w:highlight w:val="none"/>
        </w:rPr>
        <w:t>无正当理由不得放弃中标。</w:t>
      </w:r>
    </w:p>
    <w:p w14:paraId="6AF48ED2">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7E807794">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第五部分  投标文件组成</w:t>
      </w:r>
    </w:p>
    <w:p w14:paraId="0B06B40F">
      <w:pPr>
        <w:adjustRightInd w:val="0"/>
        <w:snapToGrid w:val="0"/>
        <w:spacing w:line="360" w:lineRule="auto"/>
        <w:ind w:firstLine="555"/>
        <w:jc w:val="left"/>
        <w:rPr>
          <w:rFonts w:hint="eastAsia" w:ascii="宋体" w:hAnsi="宋体" w:cs="宋体"/>
          <w:b/>
          <w:color w:val="auto"/>
          <w:sz w:val="24"/>
          <w:highlight w:val="none"/>
        </w:rPr>
      </w:pPr>
    </w:p>
    <w:p w14:paraId="74EF51A4">
      <w:pPr>
        <w:adjustRightInd w:val="0"/>
        <w:snapToGrid w:val="0"/>
        <w:spacing w:line="360" w:lineRule="auto"/>
        <w:ind w:firstLine="55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投标文件由资格审查文件、商务技术标、价格标</w:t>
      </w:r>
      <w:r>
        <w:rPr>
          <w:rFonts w:hint="eastAsia" w:ascii="宋体" w:hAnsi="宋体" w:cs="宋体"/>
          <w:b/>
          <w:color w:val="auto"/>
          <w:sz w:val="24"/>
          <w:highlight w:val="none"/>
          <w:lang w:eastAsia="zh-CN"/>
        </w:rPr>
        <w:t>、电子投标文件四</w:t>
      </w:r>
      <w:r>
        <w:rPr>
          <w:rFonts w:hint="eastAsia" w:ascii="宋体" w:hAnsi="宋体" w:eastAsia="宋体" w:cs="宋体"/>
          <w:b/>
          <w:color w:val="auto"/>
          <w:sz w:val="24"/>
          <w:highlight w:val="none"/>
        </w:rPr>
        <w:t>部分组成。</w:t>
      </w:r>
      <w:r>
        <w:rPr>
          <w:rFonts w:hint="eastAsia" w:ascii="宋体" w:hAnsi="宋体" w:eastAsia="宋体" w:cs="宋体"/>
          <w:b/>
          <w:bCs/>
          <w:color w:val="auto"/>
          <w:kern w:val="0"/>
          <w:sz w:val="24"/>
          <w:highlight w:val="none"/>
          <w:lang w:val="zh-CN"/>
        </w:rPr>
        <w:t>请投标人根据本招标文件的要求制作投标文件。</w:t>
      </w:r>
    </w:p>
    <w:p w14:paraId="1F839836">
      <w:pPr>
        <w:adjustRightInd w:val="0"/>
        <w:snapToGrid w:val="0"/>
        <w:spacing w:line="360" w:lineRule="auto"/>
        <w:ind w:firstLine="482" w:firstLineChars="20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一、资格审查文件（不能出现价格标）</w:t>
      </w:r>
    </w:p>
    <w:p w14:paraId="354390E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1.符合《中华人民共和国政府采购法》第二十二条规定的声明函（格式见附件1）；</w:t>
      </w:r>
    </w:p>
    <w:p w14:paraId="34AE6C0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2.法定代表人</w:t>
      </w:r>
      <w:r>
        <w:rPr>
          <w:rFonts w:hint="eastAsia" w:ascii="宋体" w:hAnsi="宋体" w:eastAsia="宋体" w:cs="宋体"/>
          <w:b w:val="0"/>
          <w:bCs w:val="0"/>
          <w:color w:val="auto"/>
          <w:kern w:val="0"/>
          <w:sz w:val="24"/>
          <w:highlight w:val="none"/>
          <w:lang w:val="zh-CN" w:eastAsia="zh-CN"/>
        </w:rPr>
        <w:t>/</w:t>
      </w:r>
      <w:r>
        <w:rPr>
          <w:rFonts w:hint="eastAsia" w:ascii="宋体" w:hAnsi="宋体" w:eastAsia="宋体" w:cs="宋体"/>
          <w:b w:val="0"/>
          <w:bCs w:val="0"/>
          <w:color w:val="auto"/>
          <w:kern w:val="0"/>
          <w:sz w:val="24"/>
          <w:highlight w:val="none"/>
          <w:lang w:val="zh-CN"/>
        </w:rPr>
        <w:t>负责人</w:t>
      </w: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sz w:val="24"/>
          <w:szCs w:val="24"/>
          <w:highlight w:val="none"/>
          <w:lang w:eastAsia="zh-CN"/>
        </w:rPr>
        <w:t>执行事务合伙人</w:t>
      </w:r>
      <w:r>
        <w:rPr>
          <w:rFonts w:hint="eastAsia" w:ascii="宋体" w:hAnsi="宋体" w:eastAsia="宋体" w:cs="宋体"/>
          <w:b w:val="0"/>
          <w:bCs w:val="0"/>
          <w:color w:val="auto"/>
          <w:kern w:val="0"/>
          <w:sz w:val="24"/>
          <w:highlight w:val="none"/>
          <w:lang w:val="zh-CN"/>
        </w:rPr>
        <w:t>身份证明书（格式见附件2）；</w:t>
      </w:r>
    </w:p>
    <w:p w14:paraId="0BE3BF6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3.</w:t>
      </w:r>
      <w:r>
        <w:rPr>
          <w:rFonts w:hint="eastAsia" w:ascii="宋体" w:hAnsi="宋体" w:eastAsia="宋体" w:cs="宋体"/>
          <w:color w:val="auto"/>
          <w:kern w:val="0"/>
          <w:sz w:val="24"/>
          <w:highlight w:val="none"/>
          <w:lang w:val="zh-CN"/>
        </w:rPr>
        <w:t>法定代表人</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lang w:val="zh-CN"/>
        </w:rPr>
        <w:t>负责人</w:t>
      </w: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sz w:val="24"/>
          <w:szCs w:val="24"/>
          <w:highlight w:val="none"/>
          <w:lang w:eastAsia="zh-CN"/>
        </w:rPr>
        <w:t>执行事务合伙人</w:t>
      </w:r>
      <w:r>
        <w:rPr>
          <w:rFonts w:hint="eastAsia" w:ascii="宋体" w:hAnsi="宋体" w:eastAsia="宋体" w:cs="宋体"/>
          <w:color w:val="auto"/>
          <w:kern w:val="0"/>
          <w:sz w:val="24"/>
          <w:highlight w:val="none"/>
          <w:lang w:val="zh-CN"/>
        </w:rPr>
        <w:t>授权委托书原件（</w:t>
      </w:r>
      <w:r>
        <w:rPr>
          <w:rFonts w:hint="eastAsia" w:ascii="宋体" w:hAnsi="宋体" w:eastAsia="宋体" w:cs="宋体"/>
          <w:color w:val="auto"/>
          <w:kern w:val="0"/>
          <w:sz w:val="24"/>
          <w:highlight w:val="none"/>
        </w:rPr>
        <w:t>如有授权</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zh-CN"/>
        </w:rPr>
        <w:t>，</w:t>
      </w:r>
      <w:r>
        <w:rPr>
          <w:rFonts w:hint="eastAsia" w:ascii="宋体" w:hAnsi="宋体" w:eastAsia="宋体" w:cs="宋体"/>
          <w:color w:val="auto"/>
          <w:sz w:val="24"/>
          <w:highlight w:val="none"/>
        </w:rPr>
        <w:t>授权委托人</w:t>
      </w:r>
      <w:r>
        <w:rPr>
          <w:rFonts w:hint="eastAsia" w:ascii="宋体" w:hAnsi="宋体" w:eastAsia="宋体" w:cs="宋体"/>
          <w:color w:val="auto"/>
          <w:kern w:val="0"/>
          <w:sz w:val="24"/>
          <w:highlight w:val="none"/>
          <w:lang w:val="zh-CN"/>
        </w:rPr>
        <w:t>本人身份证复印件（格式见附件3）</w:t>
      </w:r>
      <w:r>
        <w:rPr>
          <w:rFonts w:hint="eastAsia" w:ascii="宋体" w:hAnsi="宋体" w:eastAsia="宋体" w:cs="宋体"/>
          <w:b w:val="0"/>
          <w:bCs w:val="0"/>
          <w:color w:val="auto"/>
          <w:kern w:val="0"/>
          <w:sz w:val="24"/>
          <w:highlight w:val="none"/>
          <w:lang w:val="zh-CN"/>
        </w:rPr>
        <w:t>；</w:t>
      </w:r>
    </w:p>
    <w:p w14:paraId="334866E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cs="宋体"/>
          <w:b w:val="0"/>
          <w:bCs w:val="0"/>
          <w:color w:val="auto"/>
          <w:kern w:val="0"/>
          <w:sz w:val="24"/>
          <w:highlight w:val="none"/>
          <w:lang w:val="en-US" w:eastAsia="zh-CN"/>
        </w:rPr>
        <w:t>4.投标人提供</w:t>
      </w:r>
      <w:r>
        <w:rPr>
          <w:rFonts w:hint="eastAsia" w:ascii="宋体" w:hAnsi="宋体" w:eastAsia="宋体" w:cs="宋体"/>
          <w:b w:val="0"/>
          <w:bCs/>
          <w:color w:val="auto"/>
          <w:sz w:val="24"/>
          <w:szCs w:val="24"/>
          <w:highlight w:val="none"/>
        </w:rPr>
        <w:t>有效的</w:t>
      </w:r>
      <w:r>
        <w:rPr>
          <w:rFonts w:hint="eastAsia" w:ascii="宋体" w:hAnsi="宋体" w:eastAsia="宋体" w:cs="宋体"/>
          <w:b w:val="0"/>
          <w:bCs/>
          <w:color w:val="auto"/>
          <w:sz w:val="24"/>
          <w:szCs w:val="24"/>
          <w:highlight w:val="none"/>
          <w:lang w:eastAsia="zh-CN"/>
        </w:rPr>
        <w:t>会计师事务所执业证书</w:t>
      </w:r>
      <w:r>
        <w:rPr>
          <w:rFonts w:hint="eastAsia" w:ascii="宋体" w:hAnsi="宋体" w:eastAsia="宋体" w:cs="宋体"/>
          <w:b w:val="0"/>
          <w:bCs w:val="0"/>
          <w:color w:val="auto"/>
          <w:kern w:val="0"/>
          <w:sz w:val="24"/>
          <w:highlight w:val="none"/>
          <w:lang w:val="zh-CN"/>
        </w:rPr>
        <w:t>（复印件须加盖公章）；</w:t>
      </w:r>
    </w:p>
    <w:p w14:paraId="29F911C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rPr>
        <w:t>.</w:t>
      </w:r>
      <w:r>
        <w:rPr>
          <w:rFonts w:hint="eastAsia" w:ascii="宋体" w:hAnsi="宋体" w:eastAsia="宋体" w:cs="宋体"/>
          <w:b w:val="0"/>
          <w:bCs/>
          <w:color w:val="auto"/>
          <w:sz w:val="24"/>
          <w:szCs w:val="24"/>
          <w:highlight w:val="none"/>
          <w:lang w:val="en-US" w:eastAsia="zh-CN"/>
        </w:rPr>
        <w:t>若</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以非独立法人或非法人组织的分支机构参与投标的</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应</w:t>
      </w:r>
      <w:r>
        <w:rPr>
          <w:rFonts w:hint="eastAsia" w:ascii="宋体" w:hAnsi="宋体" w:cs="宋体"/>
          <w:b w:val="0"/>
          <w:bCs/>
          <w:color w:val="auto"/>
          <w:sz w:val="24"/>
          <w:szCs w:val="24"/>
          <w:highlight w:val="none"/>
          <w:lang w:val="en-US" w:eastAsia="zh-CN"/>
        </w:rPr>
        <w:t>由总所</w:t>
      </w:r>
      <w:r>
        <w:rPr>
          <w:rFonts w:hint="eastAsia" w:ascii="宋体" w:hAnsi="宋体" w:eastAsia="宋体" w:cs="宋体"/>
          <w:b w:val="0"/>
          <w:bCs/>
          <w:color w:val="auto"/>
          <w:sz w:val="24"/>
          <w:szCs w:val="24"/>
          <w:highlight w:val="none"/>
          <w:lang w:val="en-US" w:eastAsia="zh-CN"/>
        </w:rPr>
        <w:t>出具授权书，并承担由此产生的法律责任（投标时提供授权书）</w:t>
      </w:r>
      <w:r>
        <w:rPr>
          <w:rFonts w:hint="eastAsia" w:ascii="宋体" w:hAnsi="宋体" w:cs="宋体"/>
          <w:b w:val="0"/>
          <w:bCs/>
          <w:color w:val="auto"/>
          <w:sz w:val="24"/>
          <w:szCs w:val="24"/>
          <w:highlight w:val="none"/>
          <w:lang w:val="en-US" w:eastAsia="zh-CN"/>
        </w:rPr>
        <w:t>。（格式见附件4）</w:t>
      </w:r>
    </w:p>
    <w:p w14:paraId="4B8EBD4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未被“信用中国”网站列入失信被执行人、重大税收违法</w:t>
      </w:r>
      <w:r>
        <w:rPr>
          <w:rFonts w:hint="eastAsia" w:ascii="宋体" w:hAnsi="宋体" w:cs="宋体"/>
          <w:b w:val="0"/>
          <w:bCs/>
          <w:color w:val="auto"/>
          <w:sz w:val="24"/>
          <w:szCs w:val="24"/>
          <w:highlight w:val="none"/>
          <w:lang w:eastAsia="zh-CN"/>
        </w:rPr>
        <w:t>失信主体名单</w:t>
      </w:r>
      <w:r>
        <w:rPr>
          <w:rFonts w:hint="eastAsia" w:ascii="宋体" w:hAnsi="宋体" w:eastAsia="宋体" w:cs="宋体"/>
          <w:b w:val="0"/>
          <w:bCs/>
          <w:color w:val="auto"/>
          <w:sz w:val="24"/>
          <w:szCs w:val="24"/>
          <w:highlight w:val="none"/>
        </w:rPr>
        <w:t>、严重失信</w:t>
      </w:r>
      <w:r>
        <w:rPr>
          <w:rFonts w:hint="eastAsia" w:ascii="宋体" w:hAnsi="宋体" w:cs="宋体"/>
          <w:b w:val="0"/>
          <w:bCs/>
          <w:color w:val="auto"/>
          <w:sz w:val="24"/>
          <w:szCs w:val="24"/>
          <w:highlight w:val="none"/>
          <w:lang w:eastAsia="zh-CN"/>
        </w:rPr>
        <w:t>主体</w:t>
      </w:r>
      <w:r>
        <w:rPr>
          <w:rFonts w:hint="eastAsia" w:ascii="宋体" w:hAnsi="宋体" w:eastAsia="宋体" w:cs="宋体"/>
          <w:b w:val="0"/>
          <w:bCs/>
          <w:color w:val="auto"/>
          <w:sz w:val="24"/>
          <w:szCs w:val="24"/>
          <w:highlight w:val="none"/>
        </w:rPr>
        <w:t>名单。</w:t>
      </w: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eastAsia="zh-CN"/>
        </w:rPr>
        <w:t>无需提供材料，现场核查</w:t>
      </w:r>
      <w:r>
        <w:rPr>
          <w:rFonts w:hint="eastAsia" w:ascii="宋体" w:hAnsi="宋体" w:eastAsia="宋体" w:cs="宋体"/>
          <w:b w:val="0"/>
          <w:bCs/>
          <w:color w:val="auto"/>
          <w:sz w:val="24"/>
          <w:szCs w:val="24"/>
          <w:highlight w:val="none"/>
          <w:lang w:eastAsia="zh-CN"/>
        </w:rPr>
        <w:t>）</w:t>
      </w:r>
    </w:p>
    <w:p w14:paraId="2A61A9B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cs="宋体"/>
          <w:b w:val="0"/>
          <w:bCs w:val="0"/>
          <w:color w:val="auto"/>
          <w:kern w:val="0"/>
          <w:sz w:val="24"/>
          <w:highlight w:val="none"/>
          <w:lang w:val="en-US" w:eastAsia="zh-CN"/>
        </w:rPr>
        <w:t>7</w:t>
      </w:r>
      <w:r>
        <w:rPr>
          <w:rFonts w:hint="eastAsia" w:ascii="宋体" w:hAnsi="宋体" w:eastAsia="宋体" w:cs="宋体"/>
          <w:b w:val="0"/>
          <w:bCs w:val="0"/>
          <w:color w:val="auto"/>
          <w:kern w:val="0"/>
          <w:sz w:val="24"/>
          <w:highlight w:val="none"/>
          <w:lang w:val="zh-CN"/>
        </w:rPr>
        <w:t>.</w:t>
      </w:r>
      <w:r>
        <w:rPr>
          <w:rFonts w:hint="eastAsia" w:ascii="宋体" w:hAnsi="宋体" w:cs="宋体"/>
          <w:b w:val="0"/>
          <w:bCs w:val="0"/>
          <w:color w:val="auto"/>
          <w:kern w:val="0"/>
          <w:sz w:val="24"/>
          <w:highlight w:val="none"/>
          <w:lang w:val="zh-CN"/>
        </w:rPr>
        <w:t>其他</w:t>
      </w:r>
      <w:r>
        <w:rPr>
          <w:rFonts w:hint="eastAsia" w:ascii="宋体" w:hAnsi="宋体" w:eastAsia="宋体" w:cs="宋体"/>
          <w:b w:val="0"/>
          <w:bCs w:val="0"/>
          <w:color w:val="auto"/>
          <w:kern w:val="0"/>
          <w:sz w:val="24"/>
          <w:highlight w:val="none"/>
          <w:lang w:val="zh-CN"/>
        </w:rPr>
        <w:t>需要提交的资格审查证明材料。</w:t>
      </w:r>
    </w:p>
    <w:p w14:paraId="7C4E6167">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二、商务技术</w:t>
      </w:r>
      <w:r>
        <w:rPr>
          <w:rFonts w:hint="eastAsia" w:ascii="宋体" w:hAnsi="宋体" w:eastAsia="宋体" w:cs="宋体"/>
          <w:b/>
          <w:bCs/>
          <w:color w:val="auto"/>
          <w:kern w:val="0"/>
          <w:sz w:val="24"/>
          <w:highlight w:val="none"/>
          <w:lang w:val="en-US" w:eastAsia="zh-Hans"/>
        </w:rPr>
        <w:t>标</w:t>
      </w:r>
      <w:r>
        <w:rPr>
          <w:rFonts w:hint="eastAsia" w:ascii="宋体" w:hAnsi="宋体" w:eastAsia="宋体" w:cs="宋体"/>
          <w:b/>
          <w:bCs/>
          <w:color w:val="auto"/>
          <w:kern w:val="0"/>
          <w:sz w:val="24"/>
          <w:highlight w:val="none"/>
          <w:lang w:val="zh-CN"/>
        </w:rPr>
        <w:t>文件（不能出现价格标）</w:t>
      </w:r>
    </w:p>
    <w:p w14:paraId="50C22C2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val="0"/>
          <w:bCs w:val="0"/>
          <w:color w:val="auto"/>
          <w:kern w:val="0"/>
          <w:sz w:val="24"/>
          <w:highlight w:val="none"/>
          <w:lang w:val="zh-CN"/>
        </w:rPr>
        <w:t>.投标响应函（格式见附件</w:t>
      </w:r>
      <w:r>
        <w:rPr>
          <w:rFonts w:hint="eastAsia" w:ascii="宋体" w:hAnsi="宋体"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rPr>
        <w:t>）</w:t>
      </w:r>
      <w:r>
        <w:rPr>
          <w:rFonts w:hint="eastAsia" w:ascii="宋体" w:hAnsi="宋体" w:eastAsia="宋体" w:cs="宋体"/>
          <w:color w:val="auto"/>
          <w:sz w:val="24"/>
          <w:highlight w:val="none"/>
        </w:rPr>
        <w:t>；</w:t>
      </w:r>
    </w:p>
    <w:p w14:paraId="538EBE1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2.商务技术部分正负偏离表（格式见附件6）；</w:t>
      </w:r>
    </w:p>
    <w:p w14:paraId="1649D36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b w:val="0"/>
          <w:bCs w:val="0"/>
          <w:color w:val="auto"/>
          <w:kern w:val="0"/>
          <w:sz w:val="24"/>
          <w:highlight w:val="none"/>
          <w:lang w:val="zh-CN"/>
        </w:rPr>
        <w:t>.商务技术评分标准中</w:t>
      </w:r>
      <w:r>
        <w:rPr>
          <w:rFonts w:hint="eastAsia" w:ascii="宋体" w:hAnsi="宋体" w:eastAsia="宋体" w:cs="宋体"/>
          <w:color w:val="auto"/>
          <w:sz w:val="24"/>
          <w:highlight w:val="none"/>
        </w:rPr>
        <w:t>所涉及的事项需提供的</w:t>
      </w:r>
      <w:r>
        <w:rPr>
          <w:rFonts w:hint="eastAsia" w:ascii="宋体" w:hAnsi="宋体" w:eastAsia="宋体" w:cs="宋体"/>
          <w:b w:val="0"/>
          <w:bCs w:val="0"/>
          <w:color w:val="auto"/>
          <w:kern w:val="0"/>
          <w:sz w:val="24"/>
          <w:highlight w:val="none"/>
          <w:lang w:val="zh-CN"/>
        </w:rPr>
        <w:t>相关得分佐证材料</w:t>
      </w:r>
      <w:r>
        <w:rPr>
          <w:rFonts w:hint="eastAsia" w:ascii="宋体" w:hAnsi="宋体" w:eastAsia="宋体" w:cs="宋体"/>
          <w:color w:val="auto"/>
          <w:sz w:val="24"/>
          <w:highlight w:val="none"/>
        </w:rPr>
        <w:t>；</w:t>
      </w:r>
    </w:p>
    <w:p w14:paraId="61B3B35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b w:val="0"/>
          <w:bCs w:val="0"/>
          <w:color w:val="auto"/>
          <w:kern w:val="0"/>
          <w:sz w:val="24"/>
          <w:highlight w:val="none"/>
          <w:lang w:val="zh-CN"/>
        </w:rPr>
        <w:t>.评标办法中未涉及的事项</w:t>
      </w:r>
      <w:r>
        <w:rPr>
          <w:rFonts w:hint="eastAsia" w:ascii="宋体" w:hAnsi="宋体" w:cs="宋体"/>
          <w:b w:val="0"/>
          <w:bCs w:val="0"/>
          <w:color w:val="auto"/>
          <w:kern w:val="0"/>
          <w:sz w:val="24"/>
          <w:highlight w:val="none"/>
          <w:lang w:val="zh-CN"/>
        </w:rPr>
        <w:t>，</w:t>
      </w:r>
      <w:r>
        <w:rPr>
          <w:rFonts w:hint="eastAsia" w:ascii="宋体" w:hAnsi="宋体" w:eastAsia="宋体" w:cs="宋体"/>
          <w:b w:val="0"/>
          <w:bCs w:val="0"/>
          <w:color w:val="auto"/>
          <w:kern w:val="0"/>
          <w:sz w:val="24"/>
          <w:highlight w:val="none"/>
          <w:lang w:val="zh-CN"/>
        </w:rPr>
        <w:t>投标</w:t>
      </w:r>
      <w:r>
        <w:rPr>
          <w:rFonts w:hint="eastAsia" w:ascii="宋体" w:hAnsi="宋体" w:cs="宋体"/>
          <w:b w:val="0"/>
          <w:bCs w:val="0"/>
          <w:color w:val="auto"/>
          <w:kern w:val="0"/>
          <w:sz w:val="24"/>
          <w:highlight w:val="none"/>
          <w:lang w:val="zh-CN"/>
        </w:rPr>
        <w:t>人</w:t>
      </w:r>
      <w:r>
        <w:rPr>
          <w:rFonts w:hint="eastAsia" w:ascii="宋体" w:hAnsi="宋体" w:eastAsia="宋体" w:cs="宋体"/>
          <w:b w:val="0"/>
          <w:bCs w:val="0"/>
          <w:color w:val="auto"/>
          <w:kern w:val="0"/>
          <w:sz w:val="24"/>
          <w:highlight w:val="none"/>
          <w:lang w:val="zh-CN"/>
        </w:rPr>
        <w:t>认为需要提交的其他资料；</w:t>
      </w:r>
    </w:p>
    <w:p w14:paraId="277B51B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lang w:val="zh-CN"/>
        </w:rPr>
        <w:t>.</w:t>
      </w:r>
      <w:r>
        <w:rPr>
          <w:rFonts w:hint="eastAsia" w:ascii="宋体" w:hAnsi="宋体" w:cs="宋体"/>
          <w:b w:val="0"/>
          <w:bCs w:val="0"/>
          <w:color w:val="auto"/>
          <w:kern w:val="0"/>
          <w:sz w:val="24"/>
          <w:highlight w:val="none"/>
          <w:lang w:val="zh-CN" w:eastAsia="zh-CN"/>
        </w:rPr>
        <w:t>招标</w:t>
      </w:r>
      <w:r>
        <w:rPr>
          <w:rFonts w:hint="eastAsia" w:ascii="宋体" w:hAnsi="宋体" w:eastAsia="宋体" w:cs="宋体"/>
          <w:b w:val="0"/>
          <w:bCs w:val="0"/>
          <w:color w:val="auto"/>
          <w:kern w:val="0"/>
          <w:sz w:val="24"/>
          <w:highlight w:val="none"/>
          <w:lang w:val="zh-CN"/>
        </w:rPr>
        <w:t>文件中要求提供的其他材料。</w:t>
      </w:r>
    </w:p>
    <w:p w14:paraId="15E991A2">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为方便评委评审</w:t>
      </w:r>
      <w:r>
        <w:rPr>
          <w:rFonts w:hint="eastAsia" w:ascii="宋体" w:hAnsi="宋体" w:cs="宋体"/>
          <w:b/>
          <w:bCs/>
          <w:color w:val="auto"/>
          <w:kern w:val="0"/>
          <w:sz w:val="24"/>
          <w:highlight w:val="none"/>
          <w:lang w:val="zh-CN"/>
        </w:rPr>
        <w:t>，</w:t>
      </w:r>
      <w:r>
        <w:rPr>
          <w:rFonts w:hint="eastAsia" w:ascii="宋体" w:hAnsi="宋体" w:eastAsia="宋体" w:cs="宋体"/>
          <w:b/>
          <w:bCs/>
          <w:color w:val="auto"/>
          <w:kern w:val="0"/>
          <w:sz w:val="24"/>
          <w:highlight w:val="none"/>
          <w:lang w:val="zh-CN"/>
        </w:rPr>
        <w:t>请</w:t>
      </w:r>
      <w:r>
        <w:rPr>
          <w:rFonts w:hint="eastAsia" w:ascii="宋体" w:hAnsi="宋体" w:eastAsia="宋体" w:cs="宋体"/>
          <w:b/>
          <w:bCs/>
          <w:color w:val="auto"/>
          <w:kern w:val="0"/>
          <w:sz w:val="24"/>
          <w:highlight w:val="none"/>
          <w:lang w:val="zh-CN" w:eastAsia="zh-CN"/>
        </w:rPr>
        <w:t>投标人</w:t>
      </w:r>
      <w:r>
        <w:rPr>
          <w:rFonts w:hint="eastAsia" w:ascii="宋体" w:hAnsi="宋体" w:eastAsia="宋体" w:cs="宋体"/>
          <w:b/>
          <w:bCs/>
          <w:color w:val="auto"/>
          <w:kern w:val="0"/>
          <w:sz w:val="24"/>
          <w:highlight w:val="none"/>
          <w:lang w:val="zh-CN"/>
        </w:rPr>
        <w:t>按评标办法中所涉及的事项顺序进行编制</w:t>
      </w:r>
      <w:r>
        <w:rPr>
          <w:rFonts w:hint="eastAsia" w:ascii="宋体" w:hAnsi="宋体" w:cs="宋体"/>
          <w:b/>
          <w:bCs/>
          <w:color w:val="auto"/>
          <w:kern w:val="0"/>
          <w:sz w:val="24"/>
          <w:highlight w:val="none"/>
          <w:lang w:val="zh-CN"/>
        </w:rPr>
        <w:t>，</w:t>
      </w:r>
      <w:r>
        <w:rPr>
          <w:rFonts w:hint="eastAsia" w:ascii="宋体" w:hAnsi="宋体" w:eastAsia="宋体" w:cs="宋体"/>
          <w:b/>
          <w:bCs/>
          <w:color w:val="auto"/>
          <w:kern w:val="0"/>
          <w:sz w:val="24"/>
          <w:highlight w:val="none"/>
          <w:lang w:val="zh-CN"/>
        </w:rPr>
        <w:t>可以补充相关材料。</w:t>
      </w:r>
    </w:p>
    <w:p w14:paraId="55885DF0">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auto"/>
          <w:kern w:val="0"/>
          <w:sz w:val="24"/>
          <w:highlight w:val="none"/>
          <w:lang w:val="zh-CN"/>
        </w:rPr>
      </w:pPr>
      <w:r>
        <w:rPr>
          <w:rFonts w:hint="eastAsia" w:ascii="宋体" w:hAnsi="宋体" w:cs="宋体"/>
          <w:b/>
          <w:bCs/>
          <w:color w:val="auto"/>
          <w:kern w:val="0"/>
          <w:sz w:val="24"/>
          <w:highlight w:val="none"/>
          <w:lang w:val="zh-CN"/>
        </w:rPr>
        <w:t>三</w:t>
      </w:r>
      <w:r>
        <w:rPr>
          <w:rFonts w:hint="eastAsia" w:ascii="宋体" w:hAnsi="宋体" w:eastAsia="宋体" w:cs="宋体"/>
          <w:b/>
          <w:bCs/>
          <w:color w:val="auto"/>
          <w:kern w:val="0"/>
          <w:sz w:val="24"/>
          <w:highlight w:val="none"/>
          <w:lang w:val="zh-CN"/>
        </w:rPr>
        <w:t>、价格标</w:t>
      </w:r>
    </w:p>
    <w:p w14:paraId="7CDCD548">
      <w:pPr>
        <w:adjustRightInd w:val="0"/>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highlight w:val="none"/>
          <w:lang w:val="zh-CN"/>
        </w:rPr>
        <w:t>1.开标一览表（格式见附件</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zh-CN"/>
        </w:rPr>
        <w:t>。</w:t>
      </w:r>
    </w:p>
    <w:p w14:paraId="29383607">
      <w:pPr>
        <w:snapToGrid w:val="0"/>
        <w:spacing w:line="360" w:lineRule="auto"/>
        <w:ind w:firstLine="482" w:firstLineChars="200"/>
        <w:outlineLvl w:val="1"/>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四、电子投标文件</w:t>
      </w:r>
    </w:p>
    <w:p w14:paraId="1F3E466D">
      <w:pPr>
        <w:snapToGrid w:val="0"/>
        <w:spacing w:line="360" w:lineRule="auto"/>
        <w:ind w:firstLine="480" w:firstLineChars="200"/>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上述纸质投标文件盖章版（序号一</w:t>
      </w:r>
      <w:r>
        <w:rPr>
          <w:rFonts w:hint="eastAsia" w:ascii="宋体" w:hAnsi="宋体" w:cs="宋体"/>
          <w:b w:val="0"/>
          <w:bCs/>
          <w:color w:val="auto"/>
          <w:sz w:val="24"/>
          <w:highlight w:val="none"/>
          <w:lang w:val="en-US" w:eastAsia="zh-CN"/>
        </w:rPr>
        <w:t>至序号三</w:t>
      </w:r>
      <w:r>
        <w:rPr>
          <w:rFonts w:hint="eastAsia" w:ascii="宋体" w:hAnsi="宋体" w:cs="宋体"/>
          <w:b w:val="0"/>
          <w:bCs/>
          <w:color w:val="auto"/>
          <w:sz w:val="24"/>
          <w:highlight w:val="none"/>
          <w:lang w:eastAsia="zh-CN"/>
        </w:rPr>
        <w:t>部分）分别扫描为</w:t>
      </w:r>
      <w:r>
        <w:rPr>
          <w:rFonts w:hint="eastAsia" w:ascii="宋体" w:hAnsi="宋体" w:cs="宋体"/>
          <w:b w:val="0"/>
          <w:bCs/>
          <w:color w:val="auto"/>
          <w:sz w:val="24"/>
          <w:highlight w:val="none"/>
          <w:lang w:val="en-US" w:eastAsia="zh-CN"/>
        </w:rPr>
        <w:t>PDF文档，存储在光盘或U盘中。</w:t>
      </w:r>
    </w:p>
    <w:p w14:paraId="3EB2E586">
      <w:pPr>
        <w:snapToGrid w:val="0"/>
        <w:spacing w:line="360" w:lineRule="auto"/>
        <w:ind w:firstLine="480" w:firstLineChars="200"/>
        <w:outlineLvl w:val="1"/>
        <w:rPr>
          <w:rFonts w:ascii="宋体" w:hAnsi="宋体" w:cs="宋体"/>
          <w:b/>
          <w:color w:val="auto"/>
          <w:sz w:val="24"/>
          <w:highlight w:val="none"/>
        </w:rPr>
      </w:pPr>
      <w:r>
        <w:rPr>
          <w:rFonts w:hint="eastAsia" w:ascii="宋体" w:hAnsi="宋体" w:cs="宋体"/>
          <w:b w:val="0"/>
          <w:bCs/>
          <w:color w:val="auto"/>
          <w:sz w:val="24"/>
          <w:highlight w:val="none"/>
          <w:lang w:val="en-US" w:eastAsia="zh-CN"/>
        </w:rPr>
        <w:t>特别提醒：</w:t>
      </w:r>
      <w:r>
        <w:rPr>
          <w:rFonts w:hint="eastAsia" w:ascii="宋体" w:hAnsi="宋体" w:cs="宋体"/>
          <w:b/>
          <w:color w:val="auto"/>
          <w:sz w:val="24"/>
          <w:highlight w:val="none"/>
        </w:rPr>
        <w:t>投标人递交投标文件时</w:t>
      </w:r>
      <w:r>
        <w:rPr>
          <w:rFonts w:hint="eastAsia" w:ascii="宋体" w:hAnsi="宋体" w:cs="宋体"/>
          <w:b/>
          <w:color w:val="auto"/>
          <w:sz w:val="24"/>
          <w:highlight w:val="none"/>
          <w:lang w:eastAsia="zh-CN"/>
        </w:rPr>
        <w:t>，</w:t>
      </w:r>
      <w:r>
        <w:rPr>
          <w:rFonts w:hint="eastAsia" w:ascii="宋体" w:hAnsi="宋体" w:cs="宋体"/>
          <w:b/>
          <w:color w:val="auto"/>
          <w:sz w:val="24"/>
          <w:highlight w:val="none"/>
        </w:rPr>
        <w:t>投标人的</w:t>
      </w:r>
      <w:r>
        <w:rPr>
          <w:rFonts w:hint="eastAsia" w:ascii="宋体" w:hAnsi="宋体" w:eastAsia="宋体" w:cs="宋体"/>
          <w:b/>
          <w:color w:val="auto"/>
          <w:sz w:val="24"/>
          <w:highlight w:val="none"/>
        </w:rPr>
        <w:t>法定代表人</w:t>
      </w:r>
      <w:r>
        <w:rPr>
          <w:rFonts w:hint="eastAsia" w:ascii="宋体" w:hAnsi="宋体" w:cs="宋体"/>
          <w:b/>
          <w:color w:val="auto"/>
          <w:sz w:val="24"/>
          <w:highlight w:val="none"/>
          <w:lang w:val="en-US" w:eastAsia="zh-CN"/>
        </w:rPr>
        <w:t>/负责人/执行事务合伙人</w:t>
      </w:r>
      <w:r>
        <w:rPr>
          <w:rFonts w:hint="eastAsia" w:ascii="宋体" w:hAnsi="宋体" w:eastAsia="宋体" w:cs="宋体"/>
          <w:b/>
          <w:color w:val="auto"/>
          <w:sz w:val="24"/>
          <w:highlight w:val="none"/>
        </w:rPr>
        <w:t>或其授权代理人</w:t>
      </w:r>
      <w:r>
        <w:rPr>
          <w:rFonts w:hint="eastAsia" w:ascii="宋体" w:hAnsi="宋体" w:cs="宋体"/>
          <w:b/>
          <w:color w:val="auto"/>
          <w:sz w:val="24"/>
          <w:highlight w:val="none"/>
        </w:rPr>
        <w:t>必须携带本人身份</w:t>
      </w:r>
      <w:r>
        <w:rPr>
          <w:rFonts w:hint="eastAsia" w:ascii="宋体" w:hAnsi="宋体" w:cs="宋体"/>
          <w:b/>
          <w:color w:val="auto"/>
          <w:sz w:val="24"/>
          <w:highlight w:val="none"/>
          <w:lang w:eastAsia="zh-CN"/>
        </w:rPr>
        <w:t>证件</w:t>
      </w:r>
      <w:r>
        <w:rPr>
          <w:rFonts w:hint="eastAsia" w:ascii="宋体" w:hAnsi="宋体" w:cs="宋体"/>
          <w:b/>
          <w:color w:val="auto"/>
          <w:sz w:val="24"/>
          <w:highlight w:val="none"/>
        </w:rPr>
        <w:t>、</w:t>
      </w:r>
      <w:r>
        <w:rPr>
          <w:rFonts w:hint="eastAsia" w:ascii="宋体" w:hAnsi="宋体" w:eastAsia="宋体" w:cs="宋体"/>
          <w:b/>
          <w:color w:val="auto"/>
          <w:sz w:val="24"/>
          <w:highlight w:val="none"/>
        </w:rPr>
        <w:t>法定代表人</w:t>
      </w:r>
      <w:r>
        <w:rPr>
          <w:rFonts w:hint="eastAsia" w:ascii="宋体" w:hAnsi="宋体" w:cs="宋体"/>
          <w:b/>
          <w:color w:val="auto"/>
          <w:sz w:val="24"/>
          <w:highlight w:val="none"/>
          <w:lang w:val="en-US" w:eastAsia="zh-CN"/>
        </w:rPr>
        <w:t>/负责人/执行事务合伙人</w:t>
      </w:r>
      <w:r>
        <w:rPr>
          <w:rFonts w:hint="eastAsia" w:ascii="宋体" w:hAnsi="宋体" w:eastAsia="宋体" w:cs="宋体"/>
          <w:b/>
          <w:color w:val="auto"/>
          <w:sz w:val="24"/>
          <w:highlight w:val="none"/>
        </w:rPr>
        <w:t>身份证明或授权委托书</w:t>
      </w:r>
      <w:r>
        <w:rPr>
          <w:rFonts w:hint="eastAsia" w:ascii="宋体" w:hAnsi="宋体" w:cs="宋体"/>
          <w:b/>
          <w:color w:val="auto"/>
          <w:sz w:val="24"/>
          <w:highlight w:val="none"/>
        </w:rPr>
        <w:t>准时参加开标会议。</w:t>
      </w:r>
    </w:p>
    <w:p w14:paraId="6887DF74">
      <w:pPr>
        <w:snapToGrid w:val="0"/>
        <w:spacing w:line="360" w:lineRule="auto"/>
        <w:ind w:firstLine="480" w:firstLineChars="200"/>
        <w:outlineLvl w:val="1"/>
        <w:rPr>
          <w:rFonts w:hint="default" w:ascii="宋体" w:hAnsi="宋体" w:eastAsia="宋体" w:cs="宋体"/>
          <w:b w:val="0"/>
          <w:bCs/>
          <w:color w:val="auto"/>
          <w:sz w:val="24"/>
          <w:highlight w:val="none"/>
          <w:lang w:val="en-US" w:eastAsia="zh-CN"/>
        </w:rPr>
      </w:pPr>
    </w:p>
    <w:p w14:paraId="108C79C3">
      <w:pPr>
        <w:adjustRightInd w:val="0"/>
        <w:snapToGrid w:val="0"/>
        <w:spacing w:line="360" w:lineRule="auto"/>
        <w:ind w:firstLine="480" w:firstLineChars="200"/>
        <w:rPr>
          <w:rFonts w:hint="eastAsia" w:ascii="宋体" w:hAnsi="宋体" w:cs="宋体"/>
          <w:color w:val="auto"/>
          <w:kern w:val="0"/>
          <w:sz w:val="24"/>
          <w:highlight w:val="none"/>
          <w:lang w:val="zh-CN"/>
        </w:rPr>
      </w:pPr>
    </w:p>
    <w:p w14:paraId="674BD527">
      <w:pPr>
        <w:adjustRightInd w:val="0"/>
        <w:snapToGrid w:val="0"/>
        <w:spacing w:line="360" w:lineRule="auto"/>
        <w:ind w:firstLine="480" w:firstLineChars="200"/>
        <w:rPr>
          <w:rFonts w:hint="eastAsia" w:ascii="宋体" w:hAnsi="宋体" w:cs="宋体"/>
          <w:color w:val="auto"/>
          <w:kern w:val="0"/>
          <w:sz w:val="24"/>
          <w:highlight w:val="none"/>
          <w:lang w:val="zh-CN"/>
        </w:rPr>
      </w:pPr>
    </w:p>
    <w:p w14:paraId="188C9064">
      <w:pPr>
        <w:adjustRightInd w:val="0"/>
        <w:snapToGrid w:val="0"/>
        <w:spacing w:line="360" w:lineRule="auto"/>
        <w:ind w:firstLine="480" w:firstLineChars="200"/>
        <w:rPr>
          <w:rFonts w:hint="eastAsia" w:ascii="宋体" w:hAnsi="宋体" w:cs="宋体"/>
          <w:color w:val="auto"/>
          <w:kern w:val="0"/>
          <w:sz w:val="24"/>
          <w:highlight w:val="none"/>
          <w:lang w:val="zh-CN"/>
        </w:rPr>
      </w:pPr>
    </w:p>
    <w:p w14:paraId="2C2F7E9F">
      <w:pPr>
        <w:adjustRightInd w:val="0"/>
        <w:snapToGrid w:val="0"/>
        <w:spacing w:line="360" w:lineRule="auto"/>
        <w:ind w:firstLine="480" w:firstLineChars="200"/>
        <w:rPr>
          <w:rFonts w:hint="eastAsia" w:ascii="宋体" w:hAnsi="宋体" w:cs="宋体"/>
          <w:color w:val="auto"/>
          <w:kern w:val="0"/>
          <w:sz w:val="24"/>
          <w:highlight w:val="none"/>
          <w:lang w:val="zh-CN"/>
        </w:rPr>
      </w:pPr>
    </w:p>
    <w:p w14:paraId="76FE7EF1">
      <w:pPr>
        <w:adjustRightInd w:val="0"/>
        <w:snapToGrid w:val="0"/>
        <w:spacing w:line="360" w:lineRule="auto"/>
        <w:ind w:firstLine="480" w:firstLineChars="200"/>
        <w:rPr>
          <w:rFonts w:hint="eastAsia" w:ascii="宋体" w:hAnsi="宋体" w:cs="宋体"/>
          <w:color w:val="auto"/>
          <w:kern w:val="0"/>
          <w:sz w:val="24"/>
          <w:highlight w:val="none"/>
          <w:lang w:val="zh-CN"/>
        </w:rPr>
      </w:pPr>
    </w:p>
    <w:p w14:paraId="6B4E7D74">
      <w:pPr>
        <w:adjustRightInd w:val="0"/>
        <w:snapToGrid w:val="0"/>
        <w:spacing w:line="360" w:lineRule="auto"/>
        <w:ind w:firstLine="480" w:firstLineChars="200"/>
        <w:rPr>
          <w:rFonts w:hint="eastAsia" w:ascii="宋体" w:hAnsi="宋体" w:cs="宋体"/>
          <w:color w:val="auto"/>
          <w:kern w:val="0"/>
          <w:sz w:val="24"/>
          <w:highlight w:val="none"/>
          <w:lang w:val="zh-CN"/>
        </w:rPr>
      </w:pPr>
    </w:p>
    <w:p w14:paraId="1C4836D2">
      <w:pPr>
        <w:adjustRightInd w:val="0"/>
        <w:snapToGrid w:val="0"/>
        <w:spacing w:line="360" w:lineRule="auto"/>
        <w:ind w:firstLine="480" w:firstLineChars="200"/>
        <w:rPr>
          <w:rFonts w:hint="eastAsia" w:ascii="宋体" w:hAnsi="宋体" w:cs="宋体"/>
          <w:color w:val="auto"/>
          <w:kern w:val="0"/>
          <w:sz w:val="24"/>
          <w:highlight w:val="none"/>
          <w:lang w:val="zh-CN"/>
        </w:rPr>
      </w:pPr>
    </w:p>
    <w:p w14:paraId="60514094">
      <w:pPr>
        <w:adjustRightInd w:val="0"/>
        <w:snapToGrid w:val="0"/>
        <w:spacing w:line="360" w:lineRule="auto"/>
        <w:ind w:firstLine="480" w:firstLineChars="200"/>
        <w:rPr>
          <w:rFonts w:hint="eastAsia" w:ascii="宋体" w:hAnsi="宋体" w:cs="宋体"/>
          <w:color w:val="auto"/>
          <w:kern w:val="0"/>
          <w:sz w:val="24"/>
          <w:highlight w:val="none"/>
          <w:lang w:val="zh-CN"/>
        </w:rPr>
      </w:pPr>
    </w:p>
    <w:p w14:paraId="26D356A8">
      <w:pPr>
        <w:adjustRightInd w:val="0"/>
        <w:snapToGrid w:val="0"/>
        <w:spacing w:line="360" w:lineRule="auto"/>
        <w:ind w:firstLine="480" w:firstLineChars="200"/>
        <w:rPr>
          <w:rFonts w:hint="eastAsia" w:ascii="宋体" w:hAnsi="宋体" w:cs="宋体"/>
          <w:color w:val="auto"/>
          <w:kern w:val="0"/>
          <w:sz w:val="24"/>
          <w:highlight w:val="none"/>
          <w:lang w:val="zh-CN"/>
        </w:rPr>
      </w:pPr>
    </w:p>
    <w:p w14:paraId="14529112">
      <w:pPr>
        <w:adjustRightInd w:val="0"/>
        <w:snapToGrid w:val="0"/>
        <w:spacing w:line="360" w:lineRule="auto"/>
        <w:ind w:firstLine="480" w:firstLineChars="200"/>
        <w:rPr>
          <w:rFonts w:hint="eastAsia" w:ascii="宋体" w:hAnsi="宋体" w:cs="宋体"/>
          <w:color w:val="auto"/>
          <w:kern w:val="0"/>
          <w:sz w:val="24"/>
          <w:highlight w:val="none"/>
          <w:lang w:val="zh-CN"/>
        </w:rPr>
      </w:pPr>
    </w:p>
    <w:p w14:paraId="16BDF98C">
      <w:pPr>
        <w:adjustRightInd w:val="0"/>
        <w:snapToGrid w:val="0"/>
        <w:spacing w:line="360" w:lineRule="auto"/>
        <w:ind w:firstLine="480" w:firstLineChars="200"/>
        <w:rPr>
          <w:rFonts w:hint="eastAsia" w:ascii="宋体" w:hAnsi="宋体" w:cs="宋体"/>
          <w:color w:val="auto"/>
          <w:kern w:val="0"/>
          <w:sz w:val="24"/>
          <w:highlight w:val="none"/>
          <w:lang w:val="zh-CN"/>
        </w:rPr>
      </w:pPr>
    </w:p>
    <w:p w14:paraId="692F201B">
      <w:pPr>
        <w:adjustRightInd w:val="0"/>
        <w:snapToGrid w:val="0"/>
        <w:spacing w:line="360" w:lineRule="auto"/>
        <w:ind w:firstLine="480" w:firstLineChars="200"/>
        <w:rPr>
          <w:rFonts w:hint="eastAsia" w:ascii="宋体" w:hAnsi="宋体" w:cs="宋体"/>
          <w:color w:val="auto"/>
          <w:kern w:val="0"/>
          <w:sz w:val="24"/>
          <w:highlight w:val="none"/>
          <w:lang w:val="zh-CN"/>
        </w:rPr>
      </w:pPr>
    </w:p>
    <w:p w14:paraId="47AAE9DC">
      <w:pPr>
        <w:adjustRightInd w:val="0"/>
        <w:snapToGrid w:val="0"/>
        <w:spacing w:line="360" w:lineRule="auto"/>
        <w:ind w:firstLine="480" w:firstLineChars="200"/>
        <w:rPr>
          <w:rFonts w:hint="eastAsia" w:ascii="宋体" w:hAnsi="宋体" w:cs="宋体"/>
          <w:color w:val="auto"/>
          <w:kern w:val="0"/>
          <w:sz w:val="24"/>
          <w:highlight w:val="none"/>
          <w:lang w:val="zh-CN"/>
        </w:rPr>
      </w:pPr>
    </w:p>
    <w:p w14:paraId="651B2502">
      <w:pPr>
        <w:adjustRightInd w:val="0"/>
        <w:snapToGrid w:val="0"/>
        <w:spacing w:line="360" w:lineRule="auto"/>
        <w:ind w:firstLine="480" w:firstLineChars="200"/>
        <w:rPr>
          <w:rFonts w:hint="eastAsia" w:ascii="宋体" w:hAnsi="宋体" w:cs="宋体"/>
          <w:color w:val="auto"/>
          <w:kern w:val="0"/>
          <w:sz w:val="24"/>
          <w:highlight w:val="none"/>
          <w:lang w:val="zh-CN"/>
        </w:rPr>
      </w:pPr>
    </w:p>
    <w:p w14:paraId="469D79FB">
      <w:pPr>
        <w:adjustRightInd w:val="0"/>
        <w:snapToGrid w:val="0"/>
        <w:spacing w:line="360" w:lineRule="auto"/>
        <w:ind w:firstLine="480" w:firstLineChars="200"/>
        <w:rPr>
          <w:rFonts w:hint="eastAsia" w:ascii="宋体" w:hAnsi="宋体" w:cs="宋体"/>
          <w:color w:val="auto"/>
          <w:kern w:val="0"/>
          <w:sz w:val="24"/>
          <w:highlight w:val="none"/>
          <w:lang w:val="zh-CN"/>
        </w:rPr>
      </w:pPr>
    </w:p>
    <w:p w14:paraId="75FE9BE6">
      <w:pPr>
        <w:adjustRightInd w:val="0"/>
        <w:snapToGrid w:val="0"/>
        <w:spacing w:line="360" w:lineRule="auto"/>
        <w:ind w:firstLine="480" w:firstLineChars="200"/>
        <w:rPr>
          <w:rFonts w:hint="eastAsia" w:ascii="宋体" w:hAnsi="宋体" w:cs="宋体"/>
          <w:color w:val="auto"/>
          <w:kern w:val="0"/>
          <w:sz w:val="24"/>
          <w:highlight w:val="none"/>
          <w:lang w:val="zh-CN"/>
        </w:rPr>
      </w:pPr>
    </w:p>
    <w:p w14:paraId="1417F73D">
      <w:pPr>
        <w:adjustRightInd w:val="0"/>
        <w:snapToGrid w:val="0"/>
        <w:spacing w:line="360" w:lineRule="auto"/>
        <w:ind w:firstLine="480" w:firstLineChars="200"/>
        <w:rPr>
          <w:rFonts w:hint="eastAsia" w:ascii="宋体" w:hAnsi="宋体" w:cs="宋体"/>
          <w:color w:val="auto"/>
          <w:kern w:val="0"/>
          <w:sz w:val="24"/>
          <w:highlight w:val="none"/>
          <w:lang w:val="zh-CN"/>
        </w:rPr>
      </w:pPr>
    </w:p>
    <w:p w14:paraId="6E16F9F7">
      <w:pPr>
        <w:adjustRightInd w:val="0"/>
        <w:snapToGrid w:val="0"/>
        <w:spacing w:line="360" w:lineRule="auto"/>
        <w:ind w:firstLine="480" w:firstLineChars="200"/>
        <w:rPr>
          <w:rFonts w:hint="eastAsia" w:ascii="宋体" w:hAnsi="宋体" w:cs="宋体"/>
          <w:color w:val="auto"/>
          <w:kern w:val="0"/>
          <w:sz w:val="24"/>
          <w:highlight w:val="none"/>
          <w:lang w:val="zh-CN"/>
        </w:rPr>
      </w:pPr>
    </w:p>
    <w:p w14:paraId="1D728388">
      <w:pPr>
        <w:adjustRightInd w:val="0"/>
        <w:snapToGrid w:val="0"/>
        <w:spacing w:line="360" w:lineRule="auto"/>
        <w:ind w:firstLine="480" w:firstLineChars="200"/>
        <w:rPr>
          <w:rFonts w:hint="eastAsia" w:ascii="宋体" w:hAnsi="宋体" w:cs="宋体"/>
          <w:color w:val="auto"/>
          <w:kern w:val="0"/>
          <w:sz w:val="24"/>
          <w:highlight w:val="none"/>
          <w:lang w:val="zh-CN"/>
        </w:rPr>
      </w:pPr>
    </w:p>
    <w:p w14:paraId="1ABB2487">
      <w:pPr>
        <w:adjustRightInd w:val="0"/>
        <w:snapToGrid w:val="0"/>
        <w:spacing w:line="360" w:lineRule="auto"/>
        <w:ind w:firstLine="480" w:firstLineChars="200"/>
        <w:rPr>
          <w:rFonts w:hint="eastAsia" w:ascii="宋体" w:hAnsi="宋体" w:cs="宋体"/>
          <w:color w:val="auto"/>
          <w:kern w:val="0"/>
          <w:sz w:val="24"/>
          <w:highlight w:val="none"/>
          <w:lang w:val="zh-CN"/>
        </w:rPr>
      </w:pPr>
    </w:p>
    <w:p w14:paraId="305890B2">
      <w:pPr>
        <w:adjustRightInd w:val="0"/>
        <w:snapToGrid w:val="0"/>
        <w:spacing w:line="360" w:lineRule="auto"/>
        <w:ind w:firstLine="480" w:firstLineChars="200"/>
        <w:rPr>
          <w:rFonts w:hint="eastAsia" w:ascii="宋体" w:hAnsi="宋体" w:cs="宋体"/>
          <w:color w:val="auto"/>
          <w:kern w:val="0"/>
          <w:sz w:val="24"/>
          <w:highlight w:val="none"/>
          <w:lang w:val="zh-CN"/>
        </w:rPr>
      </w:pPr>
    </w:p>
    <w:p w14:paraId="324F3797">
      <w:pPr>
        <w:adjustRightInd w:val="0"/>
        <w:snapToGrid w:val="0"/>
        <w:spacing w:line="360" w:lineRule="auto"/>
        <w:ind w:firstLine="480" w:firstLineChars="200"/>
        <w:rPr>
          <w:rFonts w:hint="eastAsia" w:ascii="宋体" w:hAnsi="宋体" w:cs="宋体"/>
          <w:color w:val="auto"/>
          <w:kern w:val="0"/>
          <w:sz w:val="24"/>
          <w:highlight w:val="none"/>
          <w:lang w:val="zh-CN"/>
        </w:rPr>
      </w:pPr>
    </w:p>
    <w:p w14:paraId="5DE1BDC8">
      <w:pPr>
        <w:adjustRightInd w:val="0"/>
        <w:snapToGrid w:val="0"/>
        <w:spacing w:line="360" w:lineRule="auto"/>
        <w:ind w:firstLine="480" w:firstLineChars="200"/>
        <w:rPr>
          <w:rFonts w:hint="eastAsia" w:ascii="宋体" w:hAnsi="宋体" w:cs="宋体"/>
          <w:color w:val="auto"/>
          <w:kern w:val="0"/>
          <w:sz w:val="24"/>
          <w:highlight w:val="none"/>
          <w:lang w:val="zh-CN"/>
        </w:rPr>
      </w:pPr>
    </w:p>
    <w:p w14:paraId="50CF1EC4">
      <w:pPr>
        <w:adjustRightInd w:val="0"/>
        <w:snapToGrid w:val="0"/>
        <w:spacing w:line="360" w:lineRule="auto"/>
        <w:ind w:firstLine="480" w:firstLineChars="200"/>
        <w:rPr>
          <w:rFonts w:hint="eastAsia" w:ascii="宋体" w:hAnsi="宋体" w:cs="宋体"/>
          <w:color w:val="auto"/>
          <w:kern w:val="0"/>
          <w:sz w:val="24"/>
          <w:highlight w:val="none"/>
          <w:lang w:val="zh-CN"/>
        </w:rPr>
      </w:pPr>
    </w:p>
    <w:p w14:paraId="3D296068">
      <w:pPr>
        <w:adjustRightInd w:val="0"/>
        <w:snapToGrid w:val="0"/>
        <w:spacing w:line="360" w:lineRule="auto"/>
        <w:ind w:firstLine="480" w:firstLineChars="200"/>
        <w:rPr>
          <w:rFonts w:hint="eastAsia" w:ascii="宋体" w:hAnsi="宋体" w:cs="宋体"/>
          <w:color w:val="auto"/>
          <w:kern w:val="0"/>
          <w:sz w:val="24"/>
          <w:highlight w:val="none"/>
          <w:lang w:val="zh-CN"/>
        </w:rPr>
      </w:pPr>
    </w:p>
    <w:p w14:paraId="561CF46F">
      <w:pPr>
        <w:adjustRightInd w:val="0"/>
        <w:snapToGrid w:val="0"/>
        <w:spacing w:line="360" w:lineRule="auto"/>
        <w:ind w:firstLine="480" w:firstLineChars="200"/>
        <w:rPr>
          <w:rFonts w:hint="eastAsia" w:ascii="宋体" w:hAnsi="宋体" w:cs="宋体"/>
          <w:color w:val="auto"/>
          <w:kern w:val="0"/>
          <w:sz w:val="24"/>
          <w:highlight w:val="none"/>
          <w:lang w:val="zh-CN"/>
        </w:rPr>
      </w:pPr>
    </w:p>
    <w:p w14:paraId="309B3E5F">
      <w:pPr>
        <w:adjustRightInd w:val="0"/>
        <w:snapToGrid w:val="0"/>
        <w:spacing w:line="360" w:lineRule="auto"/>
        <w:rPr>
          <w:rFonts w:hint="eastAsia" w:ascii="宋体" w:hAnsi="宋体" w:eastAsia="宋体" w:cs="宋体"/>
          <w:color w:val="auto"/>
          <w:sz w:val="24"/>
          <w:highlight w:val="none"/>
          <w:lang w:val="zh-CN"/>
        </w:rPr>
      </w:pPr>
    </w:p>
    <w:p w14:paraId="5647529C">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6C8DD45F">
      <w:pPr>
        <w:jc w:val="center"/>
        <w:rPr>
          <w:rFonts w:hint="eastAsia" w:ascii="宋体" w:hAnsi="宋体" w:cs="宋体"/>
          <w:b/>
          <w:color w:val="auto"/>
          <w:sz w:val="28"/>
          <w:szCs w:val="28"/>
          <w:highlight w:val="none"/>
          <w:lang w:val="zh-CN"/>
        </w:rPr>
      </w:pPr>
    </w:p>
    <w:p w14:paraId="630C525B">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zh-CN"/>
        </w:rPr>
        <w:t>声明函</w:t>
      </w:r>
    </w:p>
    <w:p w14:paraId="5BD2B2B1">
      <w:pPr>
        <w:spacing w:line="520" w:lineRule="exact"/>
        <w:ind w:firstLine="480" w:firstLineChars="200"/>
        <w:rPr>
          <w:rFonts w:hint="eastAsia"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bCs/>
          <w:color w:val="auto"/>
          <w:sz w:val="24"/>
          <w:szCs w:val="21"/>
          <w:highlight w:val="none"/>
          <w:u w:val="none"/>
        </w:rPr>
        <w:t>________________</w:t>
      </w:r>
      <w:r>
        <w:rPr>
          <w:rFonts w:hint="eastAsia" w:ascii="宋体" w:hAnsi="宋体" w:cs="宋体"/>
          <w:bCs/>
          <w:color w:val="auto"/>
          <w:sz w:val="24"/>
          <w:szCs w:val="21"/>
          <w:highlight w:val="none"/>
        </w:rPr>
        <w:t>（项目名称）投标活动</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rPr>
        <w:t>针对本项目投标</w:t>
      </w:r>
      <w:r>
        <w:rPr>
          <w:rFonts w:hint="eastAsia" w:ascii="宋体" w:hAnsi="宋体" w:cs="宋体"/>
          <w:bCs/>
          <w:color w:val="auto"/>
          <w:sz w:val="24"/>
          <w:szCs w:val="21"/>
          <w:highlight w:val="none"/>
          <w:lang w:eastAsia="zh-CN"/>
        </w:rPr>
        <w:t>人</w:t>
      </w:r>
      <w:r>
        <w:rPr>
          <w:rFonts w:hint="eastAsia" w:ascii="宋体" w:hAnsi="宋体" w:cs="宋体"/>
          <w:bCs/>
          <w:color w:val="auto"/>
          <w:sz w:val="24"/>
          <w:szCs w:val="21"/>
          <w:highlight w:val="none"/>
        </w:rPr>
        <w:t>资格要求做出如下承诺：</w:t>
      </w:r>
    </w:p>
    <w:p w14:paraId="0979F449">
      <w:pPr>
        <w:spacing w:line="520" w:lineRule="exact"/>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77A5981C">
      <w:pPr>
        <w:spacing w:line="520" w:lineRule="exact"/>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49286D04">
      <w:pPr>
        <w:spacing w:line="520" w:lineRule="exact"/>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7B816E99">
      <w:pPr>
        <w:spacing w:line="520" w:lineRule="exact"/>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E845719">
      <w:pPr>
        <w:spacing w:line="520" w:lineRule="exact"/>
        <w:ind w:firstLine="482"/>
        <w:rPr>
          <w:rFonts w:hint="eastAsia" w:ascii="宋体" w:hAnsi="宋体"/>
          <w:color w:val="auto"/>
          <w:sz w:val="24"/>
          <w:highlight w:val="none"/>
        </w:rPr>
      </w:pPr>
      <w:r>
        <w:rPr>
          <w:rFonts w:hint="eastAsia" w:ascii="宋体" w:hAnsi="宋体"/>
          <w:color w:val="auto"/>
          <w:sz w:val="24"/>
          <w:highlight w:val="none"/>
        </w:rPr>
        <w:t>5.我单位参加采购活动前三年内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70B6563C">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1B8AC3E1">
      <w:pPr>
        <w:spacing w:line="500" w:lineRule="exact"/>
        <w:ind w:firstLine="482"/>
        <w:rPr>
          <w:rFonts w:hint="eastAsia" w:ascii="宋体" w:hAnsi="宋体" w:cs="宋体"/>
          <w:color w:val="auto"/>
          <w:sz w:val="24"/>
          <w:highlight w:val="none"/>
        </w:rPr>
      </w:pPr>
    </w:p>
    <w:p w14:paraId="0227B31D">
      <w:pPr>
        <w:spacing w:line="500" w:lineRule="exact"/>
        <w:rPr>
          <w:rFonts w:hint="eastAsia" w:ascii="宋体" w:hAnsi="宋体" w:cs="宋体"/>
          <w:color w:val="auto"/>
          <w:sz w:val="24"/>
          <w:highlight w:val="none"/>
        </w:rPr>
      </w:pPr>
    </w:p>
    <w:p w14:paraId="5EEA00D2">
      <w:pPr>
        <w:spacing w:line="500" w:lineRule="exact"/>
        <w:rPr>
          <w:rFonts w:hint="eastAsia" w:ascii="宋体" w:hAnsi="宋体" w:cs="宋体"/>
          <w:bCs/>
          <w:color w:val="auto"/>
          <w:sz w:val="24"/>
          <w:szCs w:val="21"/>
          <w:highlight w:val="none"/>
        </w:rPr>
      </w:pPr>
    </w:p>
    <w:p w14:paraId="14B7A34F">
      <w:pPr>
        <w:spacing w:line="460" w:lineRule="exact"/>
        <w:jc w:val="both"/>
        <w:rPr>
          <w:rFonts w:hint="eastAsia" w:ascii="宋体" w:hAnsi="宋体" w:cs="宋体"/>
          <w:bCs/>
          <w:color w:val="auto"/>
          <w:sz w:val="24"/>
          <w:szCs w:val="21"/>
          <w:highlight w:val="none"/>
        </w:rPr>
      </w:pPr>
      <w:r>
        <w:rPr>
          <w:rFonts w:hint="eastAsia" w:ascii="宋体" w:hAnsi="宋体" w:cs="宋体"/>
          <w:bCs/>
          <w:color w:val="auto"/>
          <w:sz w:val="24"/>
          <w:szCs w:val="21"/>
          <w:highlight w:val="none"/>
        </w:rPr>
        <w:t>承诺人名称（公章）：</w:t>
      </w:r>
    </w:p>
    <w:p w14:paraId="5F650C53">
      <w:pPr>
        <w:spacing w:line="460" w:lineRule="exact"/>
        <w:jc w:val="both"/>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3214CE14">
      <w:pPr>
        <w:snapToGrid w:val="0"/>
        <w:spacing w:line="400" w:lineRule="exact"/>
        <w:contextualSpacing/>
        <w:rPr>
          <w:rFonts w:hint="eastAsia" w:ascii="宋体" w:hAnsi="宋体" w:cs="宋体"/>
          <w:b/>
          <w:color w:val="auto"/>
          <w:kern w:val="0"/>
          <w:sz w:val="28"/>
          <w:szCs w:val="28"/>
          <w:highlight w:val="none"/>
          <w:lang w:val="zh-CN"/>
        </w:rPr>
      </w:pPr>
    </w:p>
    <w:p w14:paraId="026223EA">
      <w:pPr>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p>
    <w:p w14:paraId="2714C34A">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附件2</w:t>
      </w:r>
    </w:p>
    <w:p w14:paraId="114F0A1C">
      <w:pPr>
        <w:pStyle w:val="128"/>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w:t>
      </w:r>
      <w:r>
        <w:rPr>
          <w:rFonts w:hint="eastAsia" w:ascii="宋体" w:hAnsi="宋体" w:cs="宋体"/>
          <w:b/>
          <w:bCs/>
          <w:color w:val="auto"/>
          <w:sz w:val="32"/>
          <w:szCs w:val="32"/>
          <w:highlight w:val="none"/>
          <w:lang w:val="en-US" w:eastAsia="zh-CN"/>
        </w:rPr>
        <w:t>/</w:t>
      </w:r>
      <w:r>
        <w:rPr>
          <w:rFonts w:hint="eastAsia" w:ascii="宋体" w:hAnsi="宋体" w:cs="宋体"/>
          <w:b/>
          <w:bCs/>
          <w:color w:val="auto"/>
          <w:sz w:val="32"/>
          <w:szCs w:val="32"/>
          <w:highlight w:val="none"/>
          <w:lang w:val="zh-CN"/>
        </w:rPr>
        <w:t>负责人</w:t>
      </w:r>
      <w:r>
        <w:rPr>
          <w:rFonts w:hint="eastAsia" w:ascii="宋体" w:hAnsi="宋体" w:cs="宋体"/>
          <w:b/>
          <w:bCs/>
          <w:color w:val="auto"/>
          <w:sz w:val="32"/>
          <w:szCs w:val="32"/>
          <w:highlight w:val="none"/>
          <w:lang w:val="zh-CN" w:eastAsia="zh-CN"/>
        </w:rPr>
        <w:t>/执行事务合伙人</w:t>
      </w:r>
      <w:r>
        <w:rPr>
          <w:rFonts w:hint="eastAsia" w:ascii="宋体" w:hAnsi="宋体" w:cs="宋体"/>
          <w:b/>
          <w:bCs/>
          <w:color w:val="auto"/>
          <w:sz w:val="32"/>
          <w:szCs w:val="32"/>
          <w:highlight w:val="none"/>
        </w:rPr>
        <w:t>身份证明</w:t>
      </w:r>
    </w:p>
    <w:p w14:paraId="424D97FF">
      <w:pPr>
        <w:spacing w:line="480" w:lineRule="exact"/>
        <w:rPr>
          <w:rFonts w:hint="eastAsia" w:ascii="宋体" w:hAnsi="宋体" w:cs="宋体"/>
          <w:color w:val="auto"/>
          <w:sz w:val="24"/>
          <w:highlight w:val="none"/>
        </w:rPr>
      </w:pPr>
    </w:p>
    <w:p w14:paraId="50CDF1C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lang w:eastAsia="zh-CN"/>
        </w:rPr>
        <w:t>，</w:t>
      </w:r>
      <w:r>
        <w:rPr>
          <w:rFonts w:hint="eastAsia" w:ascii="宋体" w:hAnsi="宋体" w:cs="宋体"/>
          <w:color w:val="auto"/>
          <w:sz w:val="24"/>
          <w:highlight w:val="none"/>
        </w:rPr>
        <w:t>为法定代表人</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rPr>
        <w:t>负责人</w:t>
      </w:r>
      <w:r>
        <w:rPr>
          <w:rFonts w:hint="eastAsia" w:ascii="宋体" w:hAnsi="宋体" w:cs="宋体"/>
          <w:color w:val="auto"/>
          <w:sz w:val="24"/>
          <w:highlight w:val="none"/>
          <w:lang w:val="zh-CN" w:eastAsia="zh-CN"/>
        </w:rPr>
        <w:t>/执行事务合伙人</w:t>
      </w:r>
      <w:r>
        <w:rPr>
          <w:rFonts w:hint="eastAsia" w:ascii="宋体" w:hAnsi="宋体" w:cs="宋体"/>
          <w:color w:val="auto"/>
          <w:sz w:val="24"/>
          <w:highlight w:val="none"/>
          <w:lang w:eastAsia="zh-CN"/>
        </w:rPr>
        <w:t>，</w:t>
      </w:r>
      <w:r>
        <w:rPr>
          <w:rFonts w:hint="eastAsia" w:ascii="宋体" w:hAnsi="宋体" w:cs="宋体"/>
          <w:color w:val="auto"/>
          <w:sz w:val="24"/>
          <w:highlight w:val="none"/>
        </w:rPr>
        <w:t>特此证明。</w:t>
      </w:r>
    </w:p>
    <w:p w14:paraId="17E5C14D">
      <w:pPr>
        <w:spacing w:line="48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5E9E003">
      <w:pPr>
        <w:spacing w:line="480" w:lineRule="exact"/>
        <w:ind w:firstLine="480"/>
        <w:rPr>
          <w:rFonts w:hint="eastAsia" w:ascii="宋体" w:hAnsi="宋体" w:cs="宋体"/>
          <w:color w:val="auto"/>
          <w:sz w:val="24"/>
          <w:highlight w:val="none"/>
        </w:rPr>
      </w:pPr>
    </w:p>
    <w:p w14:paraId="3EB91E36">
      <w:pPr>
        <w:pStyle w:val="127"/>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注：提供法定代表人</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lang w:val="zh-CN"/>
        </w:rPr>
        <w:t>负责人</w:t>
      </w:r>
      <w:r>
        <w:rPr>
          <w:rFonts w:hint="eastAsia" w:ascii="宋体" w:hAnsi="宋体" w:cs="宋体"/>
          <w:b/>
          <w:color w:val="auto"/>
          <w:sz w:val="24"/>
          <w:highlight w:val="none"/>
          <w:lang w:val="zh-CN" w:eastAsia="zh-CN"/>
        </w:rPr>
        <w:t>/执行事务合伙人</w:t>
      </w:r>
      <w:r>
        <w:rPr>
          <w:rFonts w:hint="eastAsia" w:ascii="宋体" w:hAnsi="宋体" w:cs="宋体"/>
          <w:b/>
          <w:color w:val="auto"/>
          <w:sz w:val="24"/>
          <w:highlight w:val="none"/>
        </w:rPr>
        <w:t>的身份证复印件盖</w:t>
      </w:r>
      <w:r>
        <w:rPr>
          <w:rFonts w:hint="eastAsia" w:ascii="宋体" w:hAnsi="宋体" w:eastAsia="宋体" w:cs="宋体"/>
          <w:b/>
          <w:color w:val="auto"/>
          <w:kern w:val="2"/>
          <w:sz w:val="24"/>
          <w:szCs w:val="24"/>
          <w:highlight w:val="none"/>
          <w:lang w:val="en-US" w:eastAsia="zh-CN" w:bidi="ar-SA"/>
        </w:rPr>
        <w:t>投标</w:t>
      </w:r>
      <w:r>
        <w:rPr>
          <w:rFonts w:hint="eastAsia" w:ascii="宋体" w:hAnsi="宋体" w:cs="宋体"/>
          <w:b/>
          <w:color w:val="auto"/>
          <w:kern w:val="2"/>
          <w:sz w:val="24"/>
          <w:szCs w:val="24"/>
          <w:highlight w:val="none"/>
          <w:lang w:val="en-US" w:eastAsia="zh-CN" w:bidi="ar-SA"/>
        </w:rPr>
        <w:t>人</w:t>
      </w:r>
      <w:r>
        <w:rPr>
          <w:rFonts w:hint="eastAsia" w:ascii="宋体" w:hAnsi="宋体" w:cs="宋体"/>
          <w:b/>
          <w:color w:val="auto"/>
          <w:sz w:val="24"/>
          <w:highlight w:val="none"/>
        </w:rPr>
        <w:t>公章</w:t>
      </w:r>
    </w:p>
    <w:p w14:paraId="4A4417D5">
      <w:pPr>
        <w:spacing w:line="480" w:lineRule="exact"/>
        <w:ind w:firstLine="480" w:firstLineChars="200"/>
        <w:rPr>
          <w:rFonts w:hint="eastAsia" w:ascii="宋体" w:hAnsi="宋体" w:cs="宋体"/>
          <w:color w:val="auto"/>
          <w:sz w:val="24"/>
          <w:highlight w:val="none"/>
        </w:rPr>
      </w:pPr>
    </w:p>
    <w:p w14:paraId="7B049BB6">
      <w:pPr>
        <w:rPr>
          <w:rFonts w:hint="eastAsia" w:ascii="宋体" w:hAnsi="宋体" w:cs="宋体"/>
          <w:color w:val="auto"/>
          <w:highlight w:val="none"/>
        </w:rPr>
      </w:pPr>
      <w:r>
        <w:rPr>
          <w:rFonts w:hint="eastAsia" w:ascii="宋体" w:hAnsi="宋体" w:cs="宋体"/>
          <w:color w:val="auto"/>
          <w:highlight w:val="none"/>
        </w:rPr>
        <w:t xml:space="preserve">     </w:t>
      </w:r>
    </w:p>
    <w:p w14:paraId="0D360B83">
      <w:pPr>
        <w:snapToGrid w:val="0"/>
        <w:spacing w:line="400" w:lineRule="exact"/>
        <w:ind w:firstLine="540" w:firstLineChars="192"/>
        <w:contextualSpacing/>
        <w:rPr>
          <w:rFonts w:hint="eastAsia" w:ascii="宋体" w:hAnsi="宋体" w:cs="宋体"/>
          <w:b/>
          <w:color w:val="auto"/>
          <w:kern w:val="0"/>
          <w:sz w:val="28"/>
          <w:szCs w:val="28"/>
          <w:highlight w:val="none"/>
        </w:rPr>
      </w:pPr>
    </w:p>
    <w:p w14:paraId="4137F541">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822871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3B1CA7E">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7B10464">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26CBD27">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2D7B2BD">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C947A6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E13AD87">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817DCB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7280CF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32DF745">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BA090EE">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388FF4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D249351">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5E62459">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FC1745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E056125">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1E53BBE">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FAB1AF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25FE90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F1BCDD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E54D92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25FA289">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附件3</w:t>
      </w:r>
    </w:p>
    <w:p w14:paraId="66D8F3FC">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法定代表人/负责人/执行事务合伙人授权委托书</w:t>
      </w:r>
    </w:p>
    <w:p w14:paraId="3CBA1D71">
      <w:pPr>
        <w:rPr>
          <w:rFonts w:hint="eastAsia" w:ascii="宋体" w:hAnsi="宋体" w:cs="宋体"/>
          <w:color w:val="auto"/>
          <w:sz w:val="32"/>
          <w:szCs w:val="32"/>
          <w:highlight w:val="none"/>
        </w:rPr>
      </w:pPr>
    </w:p>
    <w:p w14:paraId="430917B3">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（姓名）系</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u w:val="none"/>
        </w:rPr>
        <w:t>（授权单位名称）</w:t>
      </w:r>
      <w:r>
        <w:rPr>
          <w:rFonts w:hint="eastAsia" w:ascii="宋体" w:hAnsi="宋体" w:cs="宋体"/>
          <w:bCs/>
          <w:color w:val="auto"/>
          <w:sz w:val="24"/>
          <w:szCs w:val="21"/>
          <w:highlight w:val="none"/>
        </w:rPr>
        <w:t>的法定代表人</w:t>
      </w:r>
      <w:r>
        <w:rPr>
          <w:rFonts w:hint="eastAsia" w:ascii="宋体" w:hAnsi="宋体" w:cs="宋体"/>
          <w:bCs/>
          <w:color w:val="auto"/>
          <w:sz w:val="24"/>
          <w:szCs w:val="21"/>
          <w:highlight w:val="none"/>
          <w:lang w:val="en-US" w:eastAsia="zh-CN"/>
        </w:rPr>
        <w:t>/负责人/执行事务合伙人</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rPr>
        <w:t>现委托</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（姓名）（身份证号</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）为我方代理人</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rPr>
        <w:t>以我方名义全权处理与本次采购项目（项目名称：</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）有关的一切事务</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rPr>
        <w:t>其法律后果由我方承担。</w:t>
      </w:r>
    </w:p>
    <w:p w14:paraId="2054988B">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本授权书于</w:t>
      </w:r>
      <w:r>
        <w:rPr>
          <w:rFonts w:hint="eastAsia" w:ascii="宋体" w:hAnsi="宋体" w:cs="宋体"/>
          <w:bCs/>
          <w:color w:val="auto"/>
          <w:sz w:val="24"/>
          <w:szCs w:val="21"/>
          <w:highlight w:val="none"/>
          <w:u w:val="single"/>
        </w:rPr>
        <w:t xml:space="preserve">    年    月    日</w:t>
      </w:r>
      <w:r>
        <w:rPr>
          <w:rFonts w:hint="eastAsia" w:ascii="宋体" w:hAnsi="宋体" w:cs="宋体"/>
          <w:bCs/>
          <w:color w:val="auto"/>
          <w:sz w:val="24"/>
          <w:szCs w:val="21"/>
          <w:highlight w:val="none"/>
        </w:rPr>
        <w:t>起生效。代理人无转委托权。</w:t>
      </w:r>
    </w:p>
    <w:p w14:paraId="67328F8C">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代理人</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rPr>
        <w:t>被授权人</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highlight w:val="none"/>
        </w:rPr>
        <w:t xml:space="preserve">       </w:t>
      </w:r>
    </w:p>
    <w:p w14:paraId="33D5C56D">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授权单位名称（盖章）：       </w:t>
      </w:r>
    </w:p>
    <w:p w14:paraId="567E0E2D">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授权单位法定代表人</w:t>
      </w:r>
      <w:r>
        <w:rPr>
          <w:rFonts w:hint="eastAsia" w:ascii="宋体" w:hAnsi="宋体" w:cs="宋体"/>
          <w:bCs/>
          <w:color w:val="auto"/>
          <w:sz w:val="24"/>
          <w:szCs w:val="21"/>
          <w:highlight w:val="none"/>
          <w:lang w:val="en-US" w:eastAsia="zh-CN"/>
        </w:rPr>
        <w:t>/负责人/执行事务合伙人</w:t>
      </w:r>
      <w:r>
        <w:rPr>
          <w:rFonts w:hint="eastAsia" w:ascii="宋体" w:hAnsi="宋体" w:cs="宋体"/>
          <w:bCs/>
          <w:color w:val="auto"/>
          <w:sz w:val="24"/>
          <w:szCs w:val="21"/>
          <w:highlight w:val="none"/>
        </w:rPr>
        <w:t xml:space="preserve">（签字或盖章）：       </w:t>
      </w:r>
    </w:p>
    <w:p w14:paraId="61E670A0">
      <w:pPr>
        <w:spacing w:line="520" w:lineRule="exact"/>
        <w:ind w:firstLine="482"/>
        <w:rPr>
          <w:rFonts w:hint="eastAsia" w:ascii="宋体" w:hAnsi="宋体" w:cs="宋体"/>
          <w:bCs/>
          <w:color w:val="auto"/>
          <w:sz w:val="24"/>
          <w:szCs w:val="21"/>
          <w:highlight w:val="none"/>
        </w:rPr>
      </w:pPr>
    </w:p>
    <w:p w14:paraId="779B7EA5">
      <w:pPr>
        <w:spacing w:line="520" w:lineRule="exact"/>
        <w:ind w:firstLine="482"/>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年  月  日</w:t>
      </w:r>
    </w:p>
    <w:p w14:paraId="62A36A5B">
      <w:pPr>
        <w:snapToGrid w:val="0"/>
        <w:spacing w:line="400" w:lineRule="exact"/>
        <w:ind w:firstLine="540" w:firstLineChars="192"/>
        <w:contextualSpacing/>
        <w:rPr>
          <w:rFonts w:hint="eastAsia" w:ascii="宋体" w:hAnsi="宋体" w:cs="宋体"/>
          <w:b/>
          <w:color w:val="auto"/>
          <w:kern w:val="0"/>
          <w:sz w:val="28"/>
          <w:szCs w:val="28"/>
          <w:highlight w:val="none"/>
        </w:rPr>
      </w:pPr>
    </w:p>
    <w:p w14:paraId="5452DEE4">
      <w:pPr>
        <w:snapToGrid w:val="0"/>
        <w:spacing w:line="400" w:lineRule="exact"/>
        <w:ind w:firstLine="463" w:firstLineChars="192"/>
        <w:contextualSpacing/>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注：提供</w:t>
      </w:r>
      <w:r>
        <w:rPr>
          <w:rFonts w:hint="eastAsia" w:ascii="宋体" w:hAnsi="宋体" w:cs="宋体"/>
          <w:b/>
          <w:color w:val="auto"/>
          <w:kern w:val="2"/>
          <w:sz w:val="24"/>
          <w:szCs w:val="24"/>
          <w:highlight w:val="none"/>
          <w:lang w:val="en-US" w:eastAsia="zh-CN" w:bidi="ar-SA"/>
        </w:rPr>
        <w:t>授权</w:t>
      </w:r>
      <w:r>
        <w:rPr>
          <w:rFonts w:hint="eastAsia" w:ascii="宋体" w:hAnsi="宋体" w:eastAsia="宋体" w:cs="宋体"/>
          <w:b/>
          <w:color w:val="auto"/>
          <w:kern w:val="2"/>
          <w:sz w:val="24"/>
          <w:szCs w:val="24"/>
          <w:highlight w:val="none"/>
          <w:lang w:val="en-US" w:eastAsia="zh-CN" w:bidi="ar-SA"/>
        </w:rPr>
        <w:t>代表本人身份证复印件盖投标</w:t>
      </w:r>
      <w:r>
        <w:rPr>
          <w:rFonts w:hint="eastAsia" w:ascii="宋体" w:hAnsi="宋体" w:cs="宋体"/>
          <w:b/>
          <w:color w:val="auto"/>
          <w:kern w:val="2"/>
          <w:sz w:val="24"/>
          <w:szCs w:val="24"/>
          <w:highlight w:val="none"/>
          <w:lang w:val="en-US" w:eastAsia="zh-CN" w:bidi="ar-SA"/>
        </w:rPr>
        <w:t>人</w:t>
      </w:r>
      <w:r>
        <w:rPr>
          <w:rFonts w:hint="eastAsia" w:ascii="宋体" w:hAnsi="宋体" w:eastAsia="宋体" w:cs="宋体"/>
          <w:b/>
          <w:color w:val="auto"/>
          <w:kern w:val="2"/>
          <w:sz w:val="24"/>
          <w:szCs w:val="24"/>
          <w:highlight w:val="none"/>
          <w:lang w:val="en-US" w:eastAsia="zh-CN" w:bidi="ar-SA"/>
        </w:rPr>
        <w:t>公章</w:t>
      </w:r>
    </w:p>
    <w:p w14:paraId="26800687">
      <w:pPr>
        <w:snapToGrid w:val="0"/>
        <w:spacing w:line="400" w:lineRule="exact"/>
        <w:ind w:firstLine="540" w:firstLineChars="192"/>
        <w:contextualSpacing/>
        <w:rPr>
          <w:rFonts w:hint="eastAsia" w:ascii="宋体" w:hAnsi="宋体" w:cs="宋体"/>
          <w:b/>
          <w:color w:val="auto"/>
          <w:kern w:val="0"/>
          <w:sz w:val="28"/>
          <w:szCs w:val="28"/>
          <w:highlight w:val="none"/>
        </w:rPr>
      </w:pPr>
    </w:p>
    <w:p w14:paraId="61FA2658">
      <w:pPr>
        <w:snapToGrid w:val="0"/>
        <w:spacing w:line="400" w:lineRule="exact"/>
        <w:ind w:firstLine="540" w:firstLineChars="192"/>
        <w:contextualSpacing/>
        <w:rPr>
          <w:rFonts w:hint="eastAsia" w:ascii="宋体" w:hAnsi="宋体" w:cs="宋体"/>
          <w:b/>
          <w:color w:val="auto"/>
          <w:kern w:val="0"/>
          <w:sz w:val="28"/>
          <w:szCs w:val="28"/>
          <w:highlight w:val="none"/>
        </w:rPr>
      </w:pPr>
    </w:p>
    <w:p w14:paraId="3406ADC3">
      <w:pPr>
        <w:snapToGrid w:val="0"/>
        <w:spacing w:line="400" w:lineRule="exact"/>
        <w:ind w:firstLine="540" w:firstLineChars="192"/>
        <w:contextualSpacing/>
        <w:rPr>
          <w:rFonts w:hint="eastAsia" w:ascii="宋体" w:hAnsi="宋体" w:cs="宋体"/>
          <w:b/>
          <w:color w:val="auto"/>
          <w:kern w:val="0"/>
          <w:sz w:val="28"/>
          <w:szCs w:val="28"/>
          <w:highlight w:val="none"/>
        </w:rPr>
      </w:pPr>
    </w:p>
    <w:p w14:paraId="1141C3F8">
      <w:pPr>
        <w:snapToGrid w:val="0"/>
        <w:spacing w:line="400" w:lineRule="exact"/>
        <w:ind w:firstLine="540" w:firstLineChars="192"/>
        <w:contextualSpacing/>
        <w:rPr>
          <w:rFonts w:hint="eastAsia" w:ascii="宋体" w:hAnsi="宋体" w:cs="宋体"/>
          <w:b/>
          <w:color w:val="auto"/>
          <w:kern w:val="0"/>
          <w:sz w:val="28"/>
          <w:szCs w:val="28"/>
          <w:highlight w:val="none"/>
        </w:rPr>
      </w:pPr>
    </w:p>
    <w:p w14:paraId="2C639257">
      <w:pPr>
        <w:snapToGrid w:val="0"/>
        <w:spacing w:line="400" w:lineRule="exact"/>
        <w:ind w:firstLine="540" w:firstLineChars="192"/>
        <w:contextualSpacing/>
        <w:rPr>
          <w:rFonts w:hint="eastAsia" w:ascii="宋体" w:hAnsi="宋体" w:cs="宋体"/>
          <w:b/>
          <w:color w:val="auto"/>
          <w:kern w:val="0"/>
          <w:sz w:val="28"/>
          <w:szCs w:val="28"/>
          <w:highlight w:val="none"/>
        </w:rPr>
      </w:pPr>
    </w:p>
    <w:p w14:paraId="134BC02A">
      <w:pPr>
        <w:snapToGrid w:val="0"/>
        <w:spacing w:line="400" w:lineRule="exact"/>
        <w:ind w:firstLine="540" w:firstLineChars="192"/>
        <w:contextualSpacing/>
        <w:rPr>
          <w:rFonts w:hint="eastAsia" w:ascii="宋体" w:hAnsi="宋体" w:cs="宋体"/>
          <w:b/>
          <w:color w:val="auto"/>
          <w:kern w:val="0"/>
          <w:sz w:val="28"/>
          <w:szCs w:val="28"/>
          <w:highlight w:val="none"/>
        </w:rPr>
      </w:pPr>
    </w:p>
    <w:p w14:paraId="08E66DDA">
      <w:pPr>
        <w:snapToGrid w:val="0"/>
        <w:spacing w:line="400" w:lineRule="exact"/>
        <w:ind w:firstLine="540" w:firstLineChars="192"/>
        <w:contextualSpacing/>
        <w:rPr>
          <w:rFonts w:hint="eastAsia" w:ascii="宋体" w:hAnsi="宋体" w:cs="宋体"/>
          <w:b/>
          <w:color w:val="auto"/>
          <w:kern w:val="0"/>
          <w:sz w:val="28"/>
          <w:szCs w:val="28"/>
          <w:highlight w:val="none"/>
        </w:rPr>
      </w:pPr>
    </w:p>
    <w:p w14:paraId="2654C510">
      <w:pPr>
        <w:snapToGrid w:val="0"/>
        <w:spacing w:line="400" w:lineRule="exact"/>
        <w:ind w:firstLine="540" w:firstLineChars="192"/>
        <w:contextualSpacing/>
        <w:rPr>
          <w:rFonts w:hint="eastAsia" w:ascii="宋体" w:hAnsi="宋体" w:cs="宋体"/>
          <w:b/>
          <w:color w:val="auto"/>
          <w:kern w:val="0"/>
          <w:sz w:val="28"/>
          <w:szCs w:val="28"/>
          <w:highlight w:val="none"/>
        </w:rPr>
      </w:pPr>
    </w:p>
    <w:p w14:paraId="721407CC">
      <w:pPr>
        <w:snapToGrid w:val="0"/>
        <w:spacing w:line="400" w:lineRule="exact"/>
        <w:ind w:firstLine="540" w:firstLineChars="192"/>
        <w:contextualSpacing/>
        <w:rPr>
          <w:rFonts w:hint="eastAsia" w:ascii="宋体" w:hAnsi="宋体" w:cs="宋体"/>
          <w:b/>
          <w:color w:val="auto"/>
          <w:kern w:val="0"/>
          <w:sz w:val="28"/>
          <w:szCs w:val="28"/>
          <w:highlight w:val="none"/>
        </w:rPr>
      </w:pPr>
    </w:p>
    <w:p w14:paraId="2D69EFE4">
      <w:pPr>
        <w:snapToGrid w:val="0"/>
        <w:spacing w:line="400" w:lineRule="exact"/>
        <w:ind w:firstLine="540" w:firstLineChars="192"/>
        <w:contextualSpacing/>
        <w:rPr>
          <w:rFonts w:hint="eastAsia" w:ascii="宋体" w:hAnsi="宋体" w:cs="宋体"/>
          <w:b/>
          <w:color w:val="auto"/>
          <w:kern w:val="0"/>
          <w:sz w:val="28"/>
          <w:szCs w:val="28"/>
          <w:highlight w:val="none"/>
        </w:rPr>
      </w:pPr>
    </w:p>
    <w:p w14:paraId="0EC70707">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2F40D6F9">
      <w:pP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附件</w:t>
      </w:r>
      <w:r>
        <w:rPr>
          <w:rFonts w:hint="eastAsia" w:ascii="宋体" w:hAnsi="宋体" w:cs="宋体"/>
          <w:bCs/>
          <w:color w:val="auto"/>
          <w:sz w:val="32"/>
          <w:szCs w:val="32"/>
          <w:highlight w:val="none"/>
          <w:lang w:val="en-US" w:eastAsia="zh-CN"/>
        </w:rPr>
        <w:t>4</w:t>
      </w:r>
    </w:p>
    <w:p w14:paraId="0FCF1CD8">
      <w:pPr>
        <w:snapToGrid w:val="0"/>
        <w:spacing w:line="360" w:lineRule="auto"/>
        <w:ind w:firstLine="562" w:firstLineChars="200"/>
        <w:jc w:val="center"/>
        <w:outlineLvl w:val="0"/>
        <w:rPr>
          <w:b/>
          <w:bCs/>
          <w:color w:val="auto"/>
          <w:sz w:val="28"/>
          <w:szCs w:val="28"/>
          <w:highlight w:val="none"/>
          <w:lang w:bidi="zh-CN"/>
        </w:rPr>
      </w:pPr>
    </w:p>
    <w:p w14:paraId="6A70D459">
      <w:p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总所</w:t>
      </w:r>
      <w:r>
        <w:rPr>
          <w:rFonts w:hint="eastAsia" w:ascii="宋体" w:hAnsi="宋体" w:eastAsia="宋体" w:cs="宋体"/>
          <w:b/>
          <w:bCs/>
          <w:color w:val="auto"/>
          <w:kern w:val="2"/>
          <w:sz w:val="32"/>
          <w:szCs w:val="32"/>
          <w:highlight w:val="none"/>
          <w:lang w:val="en-US" w:eastAsia="zh-CN" w:bidi="ar-SA"/>
        </w:rPr>
        <w:t>授权书</w:t>
      </w:r>
    </w:p>
    <w:p w14:paraId="65B9D34C">
      <w:pPr>
        <w:widowControl/>
        <w:snapToGrid w:val="0"/>
        <w:spacing w:line="360" w:lineRule="auto"/>
        <w:jc w:val="center"/>
        <w:rPr>
          <w:rFonts w:eastAsia="宋体"/>
          <w:color w:val="auto"/>
          <w:highlight w:val="none"/>
        </w:rPr>
      </w:pPr>
      <w:r>
        <w:rPr>
          <w:rFonts w:eastAsia="宋体"/>
          <w:color w:val="auto"/>
          <w:highlight w:val="none"/>
        </w:rPr>
        <w:t>（若投标</w:t>
      </w:r>
      <w:r>
        <w:rPr>
          <w:rFonts w:hint="eastAsia"/>
          <w:color w:val="auto"/>
          <w:highlight w:val="none"/>
          <w:lang w:eastAsia="zh-CN"/>
        </w:rPr>
        <w:t>人</w:t>
      </w:r>
      <w:r>
        <w:rPr>
          <w:rFonts w:eastAsia="宋体"/>
          <w:color w:val="auto"/>
          <w:highlight w:val="none"/>
        </w:rPr>
        <w:t>为</w:t>
      </w:r>
      <w:r>
        <w:rPr>
          <w:rFonts w:hint="eastAsia" w:eastAsia="宋体"/>
          <w:color w:val="auto"/>
          <w:highlight w:val="none"/>
          <w:lang w:val="en-US" w:eastAsia="zh-CN"/>
        </w:rPr>
        <w:t>非独立法人或非法人组织的分支机构</w:t>
      </w:r>
      <w:r>
        <w:rPr>
          <w:rFonts w:eastAsia="宋体"/>
          <w:color w:val="auto"/>
          <w:highlight w:val="none"/>
        </w:rPr>
        <w:t>时</w:t>
      </w:r>
      <w:r>
        <w:rPr>
          <w:rFonts w:hint="eastAsia"/>
          <w:color w:val="auto"/>
          <w:highlight w:val="none"/>
          <w:lang w:eastAsia="zh-CN"/>
        </w:rPr>
        <w:t>，</w:t>
      </w:r>
      <w:r>
        <w:rPr>
          <w:rFonts w:eastAsia="宋体"/>
          <w:color w:val="auto"/>
          <w:highlight w:val="none"/>
        </w:rPr>
        <w:t>须提供）</w:t>
      </w:r>
    </w:p>
    <w:p w14:paraId="383BEA79">
      <w:pPr>
        <w:widowControl/>
        <w:snapToGrid w:val="0"/>
        <w:spacing w:line="360" w:lineRule="auto"/>
        <w:ind w:firstLine="420"/>
        <w:jc w:val="left"/>
        <w:rPr>
          <w:rFonts w:eastAsia="宋体"/>
          <w:color w:val="auto"/>
          <w:highlight w:val="none"/>
        </w:rPr>
      </w:pPr>
    </w:p>
    <w:p w14:paraId="79F5EC6D">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授权人：</w:t>
      </w:r>
      <w:r>
        <w:rPr>
          <w:rFonts w:hint="eastAsia" w:ascii="宋体" w:hAnsi="宋体" w:eastAsia="宋体" w:cs="宋体"/>
          <w:color w:val="auto"/>
          <w:sz w:val="24"/>
          <w:szCs w:val="24"/>
          <w:highlight w:val="none"/>
        </w:rPr>
        <w:t>名称：</w:t>
      </w:r>
      <w:bookmarkStart w:id="127" w:name="_GoBack"/>
      <w:bookmarkEnd w:id="127"/>
    </w:p>
    <w:p w14:paraId="0A212FE3">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注册地址：</w:t>
      </w:r>
    </w:p>
    <w:p w14:paraId="7F00828E">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执行事务合伙人</w:t>
      </w:r>
      <w:r>
        <w:rPr>
          <w:rFonts w:hint="eastAsia" w:ascii="宋体" w:hAnsi="宋体" w:eastAsia="宋体" w:cs="宋体"/>
          <w:color w:val="auto"/>
          <w:sz w:val="24"/>
          <w:szCs w:val="24"/>
          <w:highlight w:val="none"/>
        </w:rPr>
        <w:t>：</w:t>
      </w:r>
    </w:p>
    <w:p w14:paraId="327B09DA">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授权分支机构：</w:t>
      </w:r>
    </w:p>
    <w:p w14:paraId="516ED513">
      <w:pPr>
        <w:keepNext w:val="0"/>
        <w:keepLines w:val="0"/>
        <w:pageBreakBefore w:val="0"/>
        <w:widowControl/>
        <w:kinsoku/>
        <w:wordWrap/>
        <w:overflowPunct/>
        <w:topLinePunct w:val="0"/>
        <w:bidi w:val="0"/>
        <w:adjustRightInd/>
        <w:snapToGrid w:val="0"/>
        <w:spacing w:line="600" w:lineRule="exact"/>
        <w:ind w:firstLine="12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182B31E6">
      <w:pPr>
        <w:keepNext w:val="0"/>
        <w:keepLines w:val="0"/>
        <w:pageBreakBefore w:val="0"/>
        <w:widowControl/>
        <w:kinsoku/>
        <w:wordWrap/>
        <w:overflowPunct/>
        <w:topLinePunct w:val="0"/>
        <w:bidi w:val="0"/>
        <w:adjustRightInd/>
        <w:snapToGrid w:val="0"/>
        <w:spacing w:line="600" w:lineRule="exact"/>
        <w:ind w:firstLine="12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p w14:paraId="362DB5EF">
      <w:pPr>
        <w:keepNext w:val="0"/>
        <w:keepLines w:val="0"/>
        <w:pageBreakBefore w:val="0"/>
        <w:widowControl/>
        <w:kinsoku/>
        <w:wordWrap/>
        <w:overflowPunct/>
        <w:topLinePunct w:val="0"/>
        <w:bidi w:val="0"/>
        <w:adjustRightInd/>
        <w:snapToGrid w:val="0"/>
        <w:spacing w:line="600" w:lineRule="exact"/>
        <w:ind w:firstLine="12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w:t>
      </w:r>
    </w:p>
    <w:p w14:paraId="30180D1E">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p>
    <w:p w14:paraId="295E5562">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授权事宜：</w:t>
      </w:r>
      <w:r>
        <w:rPr>
          <w:rFonts w:hint="eastAsia" w:ascii="宋体" w:hAnsi="宋体" w:eastAsia="宋体" w:cs="宋体"/>
          <w:color w:val="auto"/>
          <w:sz w:val="24"/>
          <w:szCs w:val="24"/>
          <w:highlight w:val="none"/>
          <w:u w:val="single"/>
          <w:lang w:val="en-US" w:eastAsia="zh-CN"/>
        </w:rPr>
        <w:t xml:space="preserve">           项目</w:t>
      </w:r>
      <w:r>
        <w:rPr>
          <w:rFonts w:hint="eastAsia" w:ascii="宋体" w:hAnsi="宋体" w:eastAsia="宋体" w:cs="宋体"/>
          <w:color w:val="auto"/>
          <w:sz w:val="24"/>
          <w:szCs w:val="24"/>
          <w:highlight w:val="none"/>
        </w:rPr>
        <w:t>的投标、签订合同、执行和处理等一切与之有关的各项事宜。</w:t>
      </w:r>
    </w:p>
    <w:p w14:paraId="0AA81D3A">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由授权事宜产生的</w:t>
      </w:r>
      <w:r>
        <w:rPr>
          <w:rFonts w:hint="eastAsia" w:ascii="宋体" w:hAnsi="宋体" w:eastAsia="宋体" w:cs="宋体"/>
          <w:color w:val="auto"/>
          <w:sz w:val="24"/>
          <w:szCs w:val="24"/>
          <w:highlight w:val="none"/>
          <w:lang w:eastAsia="zh-CN"/>
        </w:rPr>
        <w:t>法律责任、</w:t>
      </w:r>
      <w:r>
        <w:rPr>
          <w:rFonts w:hint="eastAsia" w:ascii="宋体" w:hAnsi="宋体" w:eastAsia="宋体" w:cs="宋体"/>
          <w:color w:val="auto"/>
          <w:sz w:val="24"/>
          <w:szCs w:val="24"/>
          <w:highlight w:val="none"/>
        </w:rPr>
        <w:t>法律后果由授权人完全承担。</w:t>
      </w:r>
    </w:p>
    <w:p w14:paraId="715EA5B1">
      <w:pPr>
        <w:keepNext w:val="0"/>
        <w:keepLines w:val="0"/>
        <w:pageBreakBefore w:val="0"/>
        <w:widowControl/>
        <w:kinsoku/>
        <w:wordWrap/>
        <w:overflowPunct/>
        <w:topLinePunct w:val="0"/>
        <w:bidi w:val="0"/>
        <w:adjustRightInd/>
        <w:snapToGrid w:val="0"/>
        <w:spacing w:line="6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本授权书不得转授权。</w:t>
      </w:r>
    </w:p>
    <w:p w14:paraId="4684D42A">
      <w:pPr>
        <w:keepNext w:val="0"/>
        <w:keepLines w:val="0"/>
        <w:pageBreakBefore w:val="0"/>
        <w:widowControl/>
        <w:kinsoku/>
        <w:wordWrap/>
        <w:overflowPunct/>
        <w:topLinePunct w:val="0"/>
        <w:bidi w:val="0"/>
        <w:adjustRightInd/>
        <w:snapToGrid w:val="0"/>
        <w:spacing w:line="360" w:lineRule="auto"/>
        <w:ind w:firstLine="200"/>
        <w:jc w:val="left"/>
        <w:textAlignment w:val="auto"/>
        <w:rPr>
          <w:rFonts w:hint="eastAsia" w:ascii="宋体" w:hAnsi="宋体" w:eastAsia="宋体" w:cs="宋体"/>
          <w:color w:val="auto"/>
          <w:sz w:val="24"/>
          <w:szCs w:val="24"/>
          <w:highlight w:val="none"/>
        </w:rPr>
      </w:pPr>
    </w:p>
    <w:p w14:paraId="7D3757D0">
      <w:pPr>
        <w:keepNext w:val="0"/>
        <w:keepLines w:val="0"/>
        <w:pageBreakBefore w:val="0"/>
        <w:widowControl/>
        <w:kinsoku/>
        <w:wordWrap/>
        <w:overflowPunct/>
        <w:topLinePunct w:val="0"/>
        <w:bidi w:val="0"/>
        <w:adjustRightInd/>
        <w:snapToGrid w:val="0"/>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授权人：（盖总</w:t>
      </w:r>
      <w:r>
        <w:rPr>
          <w:rFonts w:hint="eastAsia" w:ascii="宋体" w:hAnsi="宋体" w:eastAsia="宋体" w:cs="宋体"/>
          <w:color w:val="auto"/>
          <w:sz w:val="24"/>
          <w:szCs w:val="24"/>
          <w:highlight w:val="none"/>
          <w:lang w:eastAsia="zh-CN"/>
        </w:rPr>
        <w:t>所</w:t>
      </w:r>
      <w:r>
        <w:rPr>
          <w:rFonts w:hint="eastAsia" w:ascii="宋体" w:hAnsi="宋体" w:eastAsia="宋体" w:cs="宋体"/>
          <w:color w:val="auto"/>
          <w:sz w:val="24"/>
          <w:szCs w:val="24"/>
          <w:highlight w:val="none"/>
        </w:rPr>
        <w:t>公章）</w:t>
      </w:r>
    </w:p>
    <w:p w14:paraId="11F2576C">
      <w:pPr>
        <w:keepNext w:val="0"/>
        <w:keepLines w:val="0"/>
        <w:pageBreakBefore w:val="0"/>
        <w:widowControl/>
        <w:kinsoku/>
        <w:wordWrap/>
        <w:overflowPunct/>
        <w:topLinePunct w:val="0"/>
        <w:bidi w:val="0"/>
        <w:adjustRightInd/>
        <w:snapToGrid w:val="0"/>
        <w:spacing w:line="360" w:lineRule="auto"/>
        <w:ind w:firstLine="420"/>
        <w:jc w:val="left"/>
        <w:textAlignment w:val="auto"/>
        <w:rPr>
          <w:rFonts w:hint="eastAsia" w:ascii="宋体" w:hAnsi="宋体" w:eastAsia="宋体" w:cs="宋体"/>
          <w:color w:val="auto"/>
          <w:sz w:val="24"/>
          <w:szCs w:val="24"/>
          <w:highlight w:val="none"/>
        </w:rPr>
      </w:pPr>
    </w:p>
    <w:p w14:paraId="28144A54">
      <w:pPr>
        <w:keepNext w:val="0"/>
        <w:keepLines w:val="0"/>
        <w:pageBreakBefore w:val="0"/>
        <w:widowControl/>
        <w:kinsoku/>
        <w:wordWrap/>
        <w:overflowPunct/>
        <w:topLinePunct w:val="0"/>
        <w:autoSpaceDE w:val="0"/>
        <w:autoSpaceDN w:val="0"/>
        <w:bidi w:val="0"/>
        <w:adjustRightInd/>
        <w:snapToGrid w:val="0"/>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FDFD9D9">
      <w:pPr>
        <w:snapToGrid w:val="0"/>
        <w:spacing w:line="600" w:lineRule="exact"/>
        <w:ind w:firstLine="460" w:firstLineChars="200"/>
        <w:jc w:val="center"/>
        <w:rPr>
          <w:rFonts w:hint="eastAsia" w:ascii="宋体" w:hAnsi="宋体" w:eastAsia="宋体" w:cs="宋体"/>
          <w:color w:val="auto"/>
          <w:sz w:val="23"/>
          <w:szCs w:val="23"/>
          <w:highlight w:val="none"/>
        </w:rPr>
      </w:pPr>
    </w:p>
    <w:p w14:paraId="23C14F70">
      <w:pPr>
        <w:rPr>
          <w:rFonts w:hint="default" w:ascii="宋体" w:hAnsi="宋体" w:eastAsia="宋体" w:cs="宋体"/>
          <w:bCs/>
          <w:color w:val="auto"/>
          <w:sz w:val="32"/>
          <w:szCs w:val="32"/>
          <w:highlight w:val="none"/>
          <w:lang w:val="en-US" w:eastAsia="zh-CN"/>
        </w:rPr>
      </w:pPr>
      <w:r>
        <w:rPr>
          <w:rFonts w:hint="eastAsia" w:ascii="宋体" w:hAnsi="宋体" w:cs="宋体"/>
          <w:color w:val="auto"/>
          <w:highlight w:val="none"/>
        </w:rPr>
        <w:br w:type="page"/>
      </w:r>
      <w:r>
        <w:rPr>
          <w:rFonts w:hint="eastAsia" w:ascii="宋体" w:hAnsi="宋体" w:cs="宋体"/>
          <w:bCs/>
          <w:color w:val="auto"/>
          <w:sz w:val="32"/>
          <w:szCs w:val="32"/>
          <w:highlight w:val="none"/>
        </w:rPr>
        <w:t>附件</w:t>
      </w:r>
      <w:r>
        <w:rPr>
          <w:rFonts w:hint="eastAsia" w:ascii="宋体" w:hAnsi="宋体" w:cs="宋体"/>
          <w:bCs/>
          <w:color w:val="auto"/>
          <w:sz w:val="32"/>
          <w:szCs w:val="32"/>
          <w:highlight w:val="none"/>
          <w:lang w:val="en-US" w:eastAsia="zh-CN"/>
        </w:rPr>
        <w:t>5</w:t>
      </w:r>
    </w:p>
    <w:p w14:paraId="20C083E7">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投标响应函</w:t>
      </w:r>
    </w:p>
    <w:p w14:paraId="101AA8EB">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南通市农业农村局</w:t>
      </w:r>
      <w:r>
        <w:rPr>
          <w:rFonts w:ascii="宋体" w:hAnsi="宋体"/>
          <w:color w:val="auto"/>
          <w:sz w:val="24"/>
          <w:highlight w:val="none"/>
        </w:rPr>
        <w:t xml:space="preserve">：  </w:t>
      </w:r>
    </w:p>
    <w:p w14:paraId="1E32A51B">
      <w:pPr>
        <w:spacing w:line="360" w:lineRule="auto"/>
        <w:ind w:firstLine="480" w:firstLineChars="200"/>
        <w:rPr>
          <w:rFonts w:ascii="宋体" w:hAnsi="宋体"/>
          <w:color w:val="auto"/>
          <w:sz w:val="24"/>
          <w:highlight w:val="none"/>
        </w:rPr>
      </w:pPr>
      <w:r>
        <w:rPr>
          <w:rFonts w:ascii="宋体" w:hAnsi="宋体"/>
          <w:color w:val="auto"/>
          <w:sz w:val="24"/>
          <w:highlight w:val="none"/>
        </w:rPr>
        <w:t>依据贵单位</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（项目名称）项目招标</w:t>
      </w:r>
      <w:r>
        <w:rPr>
          <w:rFonts w:hint="eastAsia" w:ascii="宋体" w:hAnsi="宋体"/>
          <w:color w:val="auto"/>
          <w:sz w:val="24"/>
          <w:highlight w:val="none"/>
        </w:rPr>
        <w:t>文件</w:t>
      </w:r>
      <w:r>
        <w:rPr>
          <w:rFonts w:ascii="宋体" w:hAnsi="宋体"/>
          <w:color w:val="auto"/>
          <w:sz w:val="24"/>
          <w:highlight w:val="none"/>
        </w:rPr>
        <w:t>的</w:t>
      </w:r>
      <w:r>
        <w:rPr>
          <w:rFonts w:hint="eastAsia" w:ascii="宋体" w:hAnsi="宋体"/>
          <w:color w:val="auto"/>
          <w:sz w:val="24"/>
          <w:highlight w:val="none"/>
        </w:rPr>
        <w:t>要求</w:t>
      </w:r>
      <w:r>
        <w:rPr>
          <w:rFonts w:hint="eastAsia" w:ascii="宋体" w:hAnsi="宋体"/>
          <w:color w:val="auto"/>
          <w:sz w:val="24"/>
          <w:highlight w:val="none"/>
          <w:lang w:eastAsia="zh-CN"/>
        </w:rPr>
        <w:t>，</w:t>
      </w:r>
      <w:r>
        <w:rPr>
          <w:rFonts w:ascii="宋体" w:hAnsi="宋体"/>
          <w:color w:val="auto"/>
          <w:sz w:val="24"/>
          <w:highlight w:val="none"/>
        </w:rPr>
        <w:t>我方授权</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w:t>
      </w:r>
      <w:r>
        <w:rPr>
          <w:rFonts w:hint="eastAsia" w:ascii="宋体" w:hAnsi="宋体"/>
          <w:color w:val="auto"/>
          <w:sz w:val="24"/>
          <w:highlight w:val="none"/>
          <w:lang w:eastAsia="zh-CN"/>
        </w:rPr>
        <w:t>，</w:t>
      </w:r>
      <w:r>
        <w:rPr>
          <w:rFonts w:ascii="宋体" w:hAnsi="宋体"/>
          <w:color w:val="auto"/>
          <w:sz w:val="24"/>
          <w:highlight w:val="none"/>
        </w:rPr>
        <w:t>全权处理本次投标的有关事宜。同时</w:t>
      </w:r>
      <w:r>
        <w:rPr>
          <w:rFonts w:hint="eastAsia" w:ascii="宋体" w:hAnsi="宋体"/>
          <w:color w:val="auto"/>
          <w:sz w:val="24"/>
          <w:highlight w:val="none"/>
          <w:lang w:eastAsia="zh-CN"/>
        </w:rPr>
        <w:t>，</w:t>
      </w:r>
      <w:r>
        <w:rPr>
          <w:rFonts w:ascii="宋体" w:hAnsi="宋体"/>
          <w:color w:val="auto"/>
          <w:sz w:val="24"/>
          <w:highlight w:val="none"/>
        </w:rPr>
        <w:t>我公司声明如下：</w:t>
      </w:r>
    </w:p>
    <w:p w14:paraId="4944E41F">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同意并接受招标文件的各项要求</w:t>
      </w:r>
      <w:r>
        <w:rPr>
          <w:rFonts w:hint="eastAsia" w:ascii="宋体" w:hAnsi="宋体"/>
          <w:color w:val="auto"/>
          <w:sz w:val="24"/>
          <w:highlight w:val="none"/>
          <w:lang w:eastAsia="zh-CN"/>
        </w:rPr>
        <w:t>，</w:t>
      </w:r>
      <w:r>
        <w:rPr>
          <w:rFonts w:ascii="宋体" w:hAnsi="宋体"/>
          <w:color w:val="auto"/>
          <w:sz w:val="24"/>
          <w:highlight w:val="none"/>
        </w:rPr>
        <w:t>遵守招标文件中的各项规定</w:t>
      </w:r>
      <w:r>
        <w:rPr>
          <w:rFonts w:hint="eastAsia" w:ascii="宋体" w:hAnsi="宋体"/>
          <w:color w:val="auto"/>
          <w:sz w:val="24"/>
          <w:highlight w:val="none"/>
          <w:lang w:eastAsia="zh-CN"/>
        </w:rPr>
        <w:t>，</w:t>
      </w:r>
      <w:r>
        <w:rPr>
          <w:rFonts w:ascii="宋体" w:hAnsi="宋体"/>
          <w:color w:val="auto"/>
          <w:sz w:val="24"/>
          <w:highlight w:val="none"/>
        </w:rPr>
        <w:t>按招标文件的要求提供报价</w:t>
      </w:r>
      <w:r>
        <w:rPr>
          <w:rFonts w:hint="eastAsia" w:ascii="宋体" w:hAnsi="宋体"/>
          <w:color w:val="auto"/>
          <w:sz w:val="24"/>
          <w:highlight w:val="none"/>
          <w:lang w:eastAsia="zh-CN"/>
        </w:rPr>
        <w:t>，</w:t>
      </w:r>
      <w:r>
        <w:rPr>
          <w:rFonts w:hint="eastAsia" w:ascii="宋体" w:hAnsi="宋体"/>
          <w:color w:val="auto"/>
          <w:sz w:val="24"/>
          <w:highlight w:val="none"/>
        </w:rPr>
        <w:t>在合同规定的实施期内、按合同约定承担本次采购范围内的全部工作内容</w:t>
      </w:r>
      <w:r>
        <w:rPr>
          <w:rFonts w:ascii="宋体" w:hAnsi="宋体"/>
          <w:color w:val="auto"/>
          <w:sz w:val="24"/>
          <w:highlight w:val="none"/>
        </w:rPr>
        <w:t>。</w:t>
      </w:r>
    </w:p>
    <w:p w14:paraId="62BBF4C5">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我公司已经详细阅读了全部招标文件及其附件</w:t>
      </w:r>
      <w:r>
        <w:rPr>
          <w:rFonts w:hint="eastAsia" w:ascii="宋体" w:hAnsi="宋体"/>
          <w:color w:val="auto"/>
          <w:sz w:val="24"/>
          <w:highlight w:val="none"/>
          <w:lang w:eastAsia="zh-CN"/>
        </w:rPr>
        <w:t>，</w:t>
      </w:r>
      <w:r>
        <w:rPr>
          <w:rFonts w:ascii="宋体" w:hAnsi="宋体"/>
          <w:color w:val="auto"/>
          <w:sz w:val="24"/>
          <w:highlight w:val="none"/>
        </w:rPr>
        <w:t>我方已完全清</w:t>
      </w:r>
      <w:r>
        <w:rPr>
          <w:rFonts w:hint="eastAsia" w:ascii="宋体" w:hAnsi="宋体"/>
          <w:color w:val="auto"/>
          <w:sz w:val="24"/>
          <w:highlight w:val="none"/>
          <w:lang w:eastAsia="zh-CN"/>
        </w:rPr>
        <w:t>晰地</w:t>
      </w:r>
      <w:r>
        <w:rPr>
          <w:rFonts w:ascii="宋体" w:hAnsi="宋体"/>
          <w:color w:val="auto"/>
          <w:sz w:val="24"/>
          <w:highlight w:val="none"/>
        </w:rPr>
        <w:t>理解招标文件的要求</w:t>
      </w:r>
      <w:r>
        <w:rPr>
          <w:rFonts w:hint="eastAsia" w:ascii="宋体" w:hAnsi="宋体"/>
          <w:color w:val="auto"/>
          <w:sz w:val="24"/>
          <w:highlight w:val="none"/>
          <w:lang w:eastAsia="zh-CN"/>
        </w:rPr>
        <w:t>，</w:t>
      </w:r>
      <w:r>
        <w:rPr>
          <w:rFonts w:ascii="宋体" w:hAnsi="宋体"/>
          <w:color w:val="auto"/>
          <w:sz w:val="24"/>
          <w:highlight w:val="none"/>
        </w:rPr>
        <w:t>不存在任何含糊不清和误解之处。</w:t>
      </w:r>
    </w:p>
    <w:p w14:paraId="1E59FE7B">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我公司已毫无保留地向贵方提供一切所需的证明材料。</w:t>
      </w:r>
    </w:p>
    <w:p w14:paraId="1FC1C36C">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4.</w:t>
      </w:r>
      <w:r>
        <w:rPr>
          <w:rFonts w:ascii="宋体" w:hAnsi="宋体"/>
          <w:color w:val="auto"/>
          <w:sz w:val="24"/>
          <w:highlight w:val="none"/>
        </w:rPr>
        <w:t>我公司承诺在本次</w:t>
      </w:r>
      <w:r>
        <w:rPr>
          <w:rFonts w:hint="eastAsia" w:ascii="宋体" w:hAnsi="宋体"/>
          <w:color w:val="auto"/>
          <w:sz w:val="24"/>
          <w:highlight w:val="none"/>
          <w:lang w:eastAsia="zh-CN"/>
        </w:rPr>
        <w:t>投标</w:t>
      </w:r>
      <w:r>
        <w:rPr>
          <w:rFonts w:ascii="宋体" w:hAnsi="宋体"/>
          <w:color w:val="auto"/>
          <w:sz w:val="24"/>
          <w:highlight w:val="none"/>
        </w:rPr>
        <w:t>响应中提供的一切文件</w:t>
      </w:r>
      <w:r>
        <w:rPr>
          <w:rFonts w:hint="eastAsia" w:ascii="宋体" w:hAnsi="宋体"/>
          <w:color w:val="auto"/>
          <w:sz w:val="24"/>
          <w:highlight w:val="none"/>
          <w:lang w:eastAsia="zh-CN"/>
        </w:rPr>
        <w:t>，</w:t>
      </w:r>
      <w:r>
        <w:rPr>
          <w:rFonts w:ascii="宋体" w:hAnsi="宋体"/>
          <w:color w:val="auto"/>
          <w:sz w:val="24"/>
          <w:highlight w:val="none"/>
        </w:rPr>
        <w:t>无论是原件还是复印件均真实有效</w:t>
      </w:r>
      <w:r>
        <w:rPr>
          <w:rFonts w:hint="eastAsia" w:ascii="宋体" w:hAnsi="宋体"/>
          <w:color w:val="auto"/>
          <w:sz w:val="24"/>
          <w:highlight w:val="none"/>
          <w:lang w:eastAsia="zh-CN"/>
        </w:rPr>
        <w:t>，</w:t>
      </w:r>
      <w:r>
        <w:rPr>
          <w:rFonts w:ascii="宋体" w:hAnsi="宋体"/>
          <w:color w:val="auto"/>
          <w:sz w:val="24"/>
          <w:highlight w:val="none"/>
        </w:rPr>
        <w:t>绝无任何虚假、伪造和夸大的</w:t>
      </w:r>
      <w:r>
        <w:rPr>
          <w:rFonts w:hint="eastAsia" w:ascii="宋体" w:hAnsi="宋体"/>
          <w:color w:val="auto"/>
          <w:sz w:val="24"/>
          <w:highlight w:val="none"/>
          <w:lang w:eastAsia="zh-CN"/>
        </w:rPr>
        <w:t>成分</w:t>
      </w:r>
      <w:r>
        <w:rPr>
          <w:rFonts w:ascii="宋体" w:hAnsi="宋体"/>
          <w:color w:val="auto"/>
          <w:sz w:val="24"/>
          <w:highlight w:val="none"/>
        </w:rPr>
        <w:t>。否则</w:t>
      </w:r>
      <w:r>
        <w:rPr>
          <w:rFonts w:hint="eastAsia" w:ascii="宋体" w:hAnsi="宋体"/>
          <w:color w:val="auto"/>
          <w:sz w:val="24"/>
          <w:highlight w:val="none"/>
          <w:lang w:eastAsia="zh-CN"/>
        </w:rPr>
        <w:t>，自</w:t>
      </w:r>
      <w:r>
        <w:rPr>
          <w:rFonts w:ascii="宋体" w:hAnsi="宋体"/>
          <w:color w:val="auto"/>
          <w:sz w:val="24"/>
          <w:highlight w:val="none"/>
        </w:rPr>
        <w:t>愿承担相应的后果和法律责任。</w:t>
      </w:r>
    </w:p>
    <w:p w14:paraId="2D28ECE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5.</w:t>
      </w:r>
      <w:r>
        <w:rPr>
          <w:rFonts w:ascii="宋体" w:hAnsi="宋体"/>
          <w:color w:val="auto"/>
          <w:sz w:val="24"/>
          <w:highlight w:val="none"/>
        </w:rPr>
        <w:t>我公司尊重评标委员会所作的评定结果</w:t>
      </w:r>
      <w:r>
        <w:rPr>
          <w:rFonts w:hint="eastAsia" w:ascii="宋体" w:hAnsi="宋体"/>
          <w:color w:val="auto"/>
          <w:sz w:val="24"/>
          <w:highlight w:val="none"/>
          <w:lang w:eastAsia="zh-CN"/>
        </w:rPr>
        <w:t>，</w:t>
      </w:r>
      <w:r>
        <w:rPr>
          <w:rFonts w:ascii="宋体" w:hAnsi="宋体"/>
          <w:color w:val="auto"/>
          <w:sz w:val="24"/>
          <w:highlight w:val="none"/>
        </w:rPr>
        <w:t>同时清</w:t>
      </w:r>
      <w:r>
        <w:rPr>
          <w:rFonts w:hint="eastAsia" w:ascii="宋体" w:hAnsi="宋体"/>
          <w:color w:val="auto"/>
          <w:sz w:val="24"/>
          <w:highlight w:val="none"/>
          <w:lang w:eastAsia="zh-CN"/>
        </w:rPr>
        <w:t>楚地理解</w:t>
      </w:r>
      <w:r>
        <w:rPr>
          <w:rFonts w:ascii="宋体" w:hAnsi="宋体"/>
          <w:color w:val="auto"/>
          <w:sz w:val="24"/>
          <w:highlight w:val="none"/>
        </w:rPr>
        <w:t>报价最低并非意味着必定获得</w:t>
      </w:r>
      <w:r>
        <w:rPr>
          <w:rFonts w:hint="eastAsia" w:ascii="宋体" w:hAnsi="宋体" w:eastAsia="宋体" w:cs="宋体"/>
          <w:color w:val="auto"/>
          <w:sz w:val="24"/>
          <w:szCs w:val="24"/>
          <w:highlight w:val="none"/>
          <w:lang w:eastAsia="zh-CN"/>
        </w:rPr>
        <w:t>中标</w:t>
      </w:r>
      <w:r>
        <w:rPr>
          <w:rFonts w:ascii="宋体" w:hAnsi="宋体"/>
          <w:color w:val="auto"/>
          <w:sz w:val="24"/>
          <w:highlight w:val="none"/>
        </w:rPr>
        <w:t>资格。</w:t>
      </w:r>
    </w:p>
    <w:p w14:paraId="680F1A3A">
      <w:pPr>
        <w:spacing w:line="360" w:lineRule="auto"/>
        <w:ind w:firstLine="460" w:firstLineChars="200"/>
        <w:rPr>
          <w:rFonts w:ascii="宋体" w:hAnsi="宋体"/>
          <w:color w:val="auto"/>
          <w:sz w:val="24"/>
          <w:highlight w:val="none"/>
        </w:rPr>
      </w:pPr>
      <w:r>
        <w:rPr>
          <w:rFonts w:hint="eastAsia" w:ascii="宋体" w:hAnsi="宋体"/>
          <w:color w:val="auto"/>
          <w:sz w:val="23"/>
          <w:szCs w:val="23"/>
          <w:highlight w:val="none"/>
          <w:lang w:eastAsia="zh-CN"/>
        </w:rPr>
        <w:t>6.</w:t>
      </w:r>
      <w:r>
        <w:rPr>
          <w:rFonts w:ascii="宋体" w:hAnsi="宋体"/>
          <w:color w:val="auto"/>
          <w:sz w:val="24"/>
          <w:highlight w:val="none"/>
        </w:rPr>
        <w:t>一旦我方</w:t>
      </w:r>
      <w:r>
        <w:rPr>
          <w:rFonts w:hint="eastAsia" w:ascii="宋体" w:hAnsi="宋体" w:eastAsia="宋体" w:cs="宋体"/>
          <w:color w:val="auto"/>
          <w:sz w:val="24"/>
          <w:szCs w:val="24"/>
          <w:highlight w:val="none"/>
          <w:lang w:eastAsia="zh-CN"/>
        </w:rPr>
        <w:t>中标</w:t>
      </w:r>
      <w:r>
        <w:rPr>
          <w:rFonts w:hint="eastAsia" w:ascii="宋体" w:hAnsi="宋体"/>
          <w:color w:val="auto"/>
          <w:sz w:val="24"/>
          <w:highlight w:val="none"/>
          <w:lang w:eastAsia="zh-CN"/>
        </w:rPr>
        <w:t>，</w:t>
      </w:r>
      <w:r>
        <w:rPr>
          <w:rFonts w:ascii="宋体" w:hAnsi="宋体"/>
          <w:color w:val="auto"/>
          <w:sz w:val="24"/>
          <w:highlight w:val="none"/>
        </w:rPr>
        <w:t>我方将根据招标文件的要求和投标文件的承诺签订合同</w:t>
      </w:r>
      <w:r>
        <w:rPr>
          <w:rFonts w:hint="eastAsia" w:ascii="宋体" w:hAnsi="宋体"/>
          <w:color w:val="auto"/>
          <w:sz w:val="24"/>
          <w:highlight w:val="none"/>
          <w:lang w:eastAsia="zh-CN"/>
        </w:rPr>
        <w:t>，</w:t>
      </w:r>
      <w:r>
        <w:rPr>
          <w:rFonts w:ascii="宋体" w:hAnsi="宋体"/>
          <w:color w:val="auto"/>
          <w:sz w:val="24"/>
          <w:highlight w:val="none"/>
        </w:rPr>
        <w:t>严格履行</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w:t>
      </w:r>
      <w:r>
        <w:rPr>
          <w:rFonts w:hint="eastAsia" w:ascii="宋体" w:hAnsi="宋体" w:cs="宋体"/>
          <w:color w:val="auto"/>
          <w:sz w:val="24"/>
          <w:highlight w:val="none"/>
          <w:lang w:eastAsia="zh-CN"/>
        </w:rPr>
        <w:t>及合同</w:t>
      </w:r>
      <w:r>
        <w:rPr>
          <w:rFonts w:hint="eastAsia" w:ascii="宋体" w:hAnsi="宋体" w:cs="宋体"/>
          <w:color w:val="auto"/>
          <w:sz w:val="24"/>
          <w:highlight w:val="none"/>
        </w:rPr>
        <w:t>中规定的每一项要求</w:t>
      </w:r>
      <w:r>
        <w:rPr>
          <w:rFonts w:hint="eastAsia" w:ascii="宋体" w:hAnsi="宋体"/>
          <w:color w:val="auto"/>
          <w:sz w:val="24"/>
          <w:highlight w:val="none"/>
          <w:lang w:eastAsia="zh-CN"/>
        </w:rPr>
        <w:t>，</w:t>
      </w:r>
      <w:r>
        <w:rPr>
          <w:rFonts w:hint="eastAsia" w:ascii="宋体" w:hAnsi="宋体" w:cs="宋体"/>
          <w:color w:val="auto"/>
          <w:sz w:val="24"/>
          <w:highlight w:val="none"/>
        </w:rPr>
        <w:t>按期、按质、按量履行合同的义务。否则</w:t>
      </w:r>
      <w:r>
        <w:rPr>
          <w:rFonts w:hint="eastAsia" w:ascii="宋体" w:hAnsi="宋体" w:cs="宋体"/>
          <w:color w:val="auto"/>
          <w:sz w:val="24"/>
          <w:highlight w:val="none"/>
          <w:lang w:eastAsia="zh-CN"/>
        </w:rPr>
        <w:t>，</w:t>
      </w:r>
      <w:r>
        <w:rPr>
          <w:rFonts w:hint="eastAsia" w:ascii="宋体" w:hAnsi="宋体" w:cs="宋体"/>
          <w:color w:val="auto"/>
          <w:sz w:val="24"/>
          <w:highlight w:val="none"/>
        </w:rPr>
        <w:t>你方可取消我方</w:t>
      </w:r>
      <w:r>
        <w:rPr>
          <w:rFonts w:hint="eastAsia" w:ascii="宋体" w:hAnsi="宋体" w:cs="宋体"/>
          <w:color w:val="auto"/>
          <w:sz w:val="24"/>
          <w:highlight w:val="none"/>
          <w:lang w:eastAsia="zh-CN"/>
        </w:rPr>
        <w:t>中标</w:t>
      </w:r>
      <w:r>
        <w:rPr>
          <w:rFonts w:hint="eastAsia" w:ascii="宋体" w:hAnsi="宋体" w:cs="宋体"/>
          <w:color w:val="auto"/>
          <w:sz w:val="24"/>
          <w:highlight w:val="none"/>
        </w:rPr>
        <w:t>资格</w:t>
      </w:r>
      <w:r>
        <w:rPr>
          <w:rFonts w:ascii="宋体" w:hAnsi="宋体"/>
          <w:color w:val="auto"/>
          <w:sz w:val="24"/>
          <w:highlight w:val="none"/>
        </w:rPr>
        <w:t>。</w:t>
      </w:r>
    </w:p>
    <w:p w14:paraId="17C2C29C">
      <w:pPr>
        <w:spacing w:line="360" w:lineRule="auto"/>
        <w:ind w:firstLine="200" w:firstLineChars="200"/>
        <w:rPr>
          <w:rFonts w:ascii="宋体" w:hAnsi="宋体"/>
          <w:color w:val="auto"/>
          <w:sz w:val="10"/>
          <w:szCs w:val="10"/>
          <w:highlight w:val="none"/>
        </w:rPr>
      </w:pPr>
    </w:p>
    <w:p w14:paraId="6B6C2C85">
      <w:pPr>
        <w:spacing w:line="360" w:lineRule="auto"/>
        <w:ind w:firstLine="0" w:firstLineChars="0"/>
        <w:rPr>
          <w:rFonts w:ascii="宋体" w:hAnsi="宋体"/>
          <w:color w:val="auto"/>
          <w:sz w:val="24"/>
          <w:highlight w:val="none"/>
        </w:rPr>
      </w:pPr>
      <w:r>
        <w:rPr>
          <w:rFonts w:hint="eastAsia" w:ascii="宋体" w:hAnsi="宋体"/>
          <w:color w:val="auto"/>
          <w:sz w:val="24"/>
          <w:highlight w:val="none"/>
          <w:lang w:eastAsia="zh-CN"/>
        </w:rPr>
        <w:t>投标人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（加盖公章）</w:t>
      </w:r>
    </w:p>
    <w:p w14:paraId="1411BF06">
      <w:pPr>
        <w:spacing w:line="360" w:lineRule="auto"/>
        <w:ind w:firstLine="0" w:firstLineChars="0"/>
        <w:rPr>
          <w:rFonts w:ascii="宋体" w:hAnsi="宋体"/>
          <w:color w:val="auto"/>
          <w:sz w:val="24"/>
          <w:highlight w:val="none"/>
        </w:rPr>
      </w:pPr>
      <w:r>
        <w:rPr>
          <w:rFonts w:ascii="宋体" w:hAnsi="宋体"/>
          <w:color w:val="auto"/>
          <w:sz w:val="24"/>
          <w:highlight w:val="none"/>
        </w:rPr>
        <w:t>法定代表人</w:t>
      </w:r>
      <w:r>
        <w:rPr>
          <w:rFonts w:hint="eastAsia" w:ascii="宋体" w:hAnsi="宋体"/>
          <w:color w:val="auto"/>
          <w:sz w:val="24"/>
          <w:highlight w:val="none"/>
          <w:lang w:val="en-US" w:eastAsia="zh-CN"/>
        </w:rPr>
        <w:t>/</w:t>
      </w:r>
      <w:r>
        <w:rPr>
          <w:rFonts w:hint="eastAsia" w:ascii="宋体" w:hAnsi="宋体"/>
          <w:color w:val="auto"/>
          <w:sz w:val="24"/>
          <w:highlight w:val="none"/>
          <w:lang w:val="zh-CN"/>
        </w:rPr>
        <w:t>负责人</w:t>
      </w:r>
      <w:r>
        <w:rPr>
          <w:rFonts w:hint="eastAsia" w:ascii="宋体" w:hAnsi="宋体"/>
          <w:color w:val="auto"/>
          <w:sz w:val="24"/>
          <w:highlight w:val="none"/>
          <w:lang w:val="zh-CN" w:eastAsia="zh-CN"/>
        </w:rPr>
        <w:t>/执行事务合伙人</w:t>
      </w:r>
      <w:r>
        <w:rPr>
          <w:rFonts w:ascii="宋体" w:hAnsi="宋体"/>
          <w:color w:val="auto"/>
          <w:sz w:val="24"/>
          <w:highlight w:val="none"/>
        </w:rPr>
        <w:t>或</w:t>
      </w:r>
      <w:r>
        <w:rPr>
          <w:rFonts w:hint="eastAsia" w:ascii="宋体" w:hAnsi="宋体"/>
          <w:color w:val="auto"/>
          <w:sz w:val="24"/>
          <w:highlight w:val="none"/>
          <w:lang w:eastAsia="zh-CN"/>
        </w:rPr>
        <w:t>授权委托人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（签字或盖章）</w:t>
      </w:r>
    </w:p>
    <w:p w14:paraId="6DE937C3">
      <w:pPr>
        <w:spacing w:line="360" w:lineRule="auto"/>
        <w:ind w:firstLine="0" w:firstLineChars="0"/>
        <w:rPr>
          <w:rFonts w:ascii="宋体" w:hAnsi="宋体"/>
          <w:color w:val="auto"/>
          <w:sz w:val="24"/>
          <w:highlight w:val="none"/>
        </w:rPr>
      </w:pPr>
      <w:r>
        <w:rPr>
          <w:rFonts w:ascii="宋体" w:hAnsi="宋体"/>
          <w:color w:val="auto"/>
          <w:sz w:val="24"/>
          <w:highlight w:val="none"/>
        </w:rPr>
        <w:t>年  月  日</w:t>
      </w:r>
    </w:p>
    <w:p w14:paraId="0C30F232">
      <w:pPr>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outlineLvl w:val="9"/>
        <w:rPr>
          <w:rFonts w:hint="eastAsia" w:ascii="宋体" w:hAnsi="宋体" w:cs="宋体"/>
          <w:bCs/>
          <w:color w:val="auto"/>
          <w:sz w:val="21"/>
          <w:szCs w:val="21"/>
          <w:highlight w:val="none"/>
        </w:rPr>
      </w:pPr>
    </w:p>
    <w:p w14:paraId="5D3B6115">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2DADA01E">
      <w:pPr>
        <w:snapToGrid w:val="0"/>
        <w:spacing w:line="400" w:lineRule="exact"/>
        <w:contextualSpacing/>
        <w:rPr>
          <w:rFonts w:hint="eastAsia" w:ascii="宋体" w:hAnsi="宋体" w:eastAsia="宋体" w:cs="宋体"/>
          <w:color w:val="auto"/>
          <w:kern w:val="0"/>
          <w:sz w:val="32"/>
          <w:szCs w:val="32"/>
          <w:highlight w:val="none"/>
          <w:lang w:val="zh-CN" w:eastAsia="zh-CN"/>
        </w:rPr>
      </w:pPr>
      <w:r>
        <w:rPr>
          <w:rFonts w:hint="eastAsia" w:ascii="宋体" w:hAnsi="宋体" w:cs="宋体"/>
          <w:color w:val="auto"/>
          <w:kern w:val="0"/>
          <w:sz w:val="32"/>
          <w:szCs w:val="32"/>
          <w:highlight w:val="none"/>
          <w:lang w:val="zh-CN"/>
        </w:rPr>
        <w:t>附件</w:t>
      </w:r>
      <w:r>
        <w:rPr>
          <w:rFonts w:hint="eastAsia" w:ascii="宋体" w:hAnsi="宋体" w:cs="宋体"/>
          <w:color w:val="auto"/>
          <w:kern w:val="0"/>
          <w:sz w:val="32"/>
          <w:szCs w:val="32"/>
          <w:highlight w:val="none"/>
          <w:lang w:val="en-US" w:eastAsia="zh-CN"/>
        </w:rPr>
        <w:t>6</w:t>
      </w:r>
    </w:p>
    <w:p w14:paraId="366F360E">
      <w:pPr>
        <w:snapToGrid w:val="0"/>
        <w:spacing w:line="360" w:lineRule="auto"/>
        <w:jc w:val="center"/>
        <w:rPr>
          <w:rFonts w:hint="eastAsia" w:ascii="宋体" w:hAnsi="宋体"/>
          <w:b/>
          <w:color w:val="auto"/>
          <w:sz w:val="30"/>
          <w:szCs w:val="22"/>
          <w:highlight w:val="none"/>
        </w:rPr>
      </w:pPr>
    </w:p>
    <w:p w14:paraId="48E28EBC">
      <w:pPr>
        <w:spacing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商务技术部分正负偏离表</w:t>
      </w:r>
    </w:p>
    <w:p w14:paraId="3C68B58B">
      <w:pPr>
        <w:spacing w:line="360" w:lineRule="auto"/>
        <w:jc w:val="left"/>
        <w:rPr>
          <w:rFonts w:hint="eastAsia" w:ascii="宋体" w:hAnsi="宋体" w:cs="宋体"/>
          <w:color w:val="auto"/>
          <w:kern w:val="0"/>
          <w:sz w:val="24"/>
          <w:highlight w:val="none"/>
          <w:shd w:val="clear" w:color="auto" w:fill="FFFFFF"/>
        </w:rPr>
      </w:pPr>
    </w:p>
    <w:p w14:paraId="47E95B23">
      <w:pPr>
        <w:spacing w:line="360" w:lineRule="auto"/>
        <w:jc w:val="left"/>
        <w:rPr>
          <w:rFonts w:hint="eastAsia" w:ascii="宋体" w:hAnsi="宋体" w:cs="宋体"/>
          <w:color w:val="auto"/>
          <w:kern w:val="0"/>
          <w:sz w:val="24"/>
          <w:highlight w:val="none"/>
          <w:shd w:val="clear" w:color="auto" w:fill="FFFFFF"/>
          <w:lang w:eastAsia="zh-CN"/>
        </w:rPr>
      </w:pPr>
      <w:r>
        <w:rPr>
          <w:rFonts w:hint="eastAsia" w:ascii="宋体" w:hAnsi="宋体" w:cs="宋体"/>
          <w:color w:val="auto"/>
          <w:kern w:val="0"/>
          <w:sz w:val="24"/>
          <w:highlight w:val="none"/>
          <w:shd w:val="clear" w:color="auto" w:fill="FFFFFF"/>
        </w:rPr>
        <w:t>项目名称：</w:t>
      </w:r>
      <w:r>
        <w:rPr>
          <w:rFonts w:hint="eastAsia" w:ascii="宋体" w:hAnsi="宋体" w:cs="宋体"/>
          <w:color w:val="auto"/>
          <w:kern w:val="0"/>
          <w:sz w:val="24"/>
          <w:highlight w:val="none"/>
          <w:shd w:val="clear" w:color="auto" w:fill="FFFFFF"/>
          <w:lang w:eastAsia="zh-CN"/>
        </w:rPr>
        <w:t>全市农村集体“三资”专项审计项目</w:t>
      </w:r>
      <w:r>
        <w:rPr>
          <w:rFonts w:hint="eastAsia" w:ascii="宋体" w:hAnsi="宋体" w:cs="宋体"/>
          <w:color w:val="auto"/>
          <w:kern w:val="0"/>
          <w:sz w:val="24"/>
          <w:highlight w:val="none"/>
          <w:shd w:val="clear" w:color="auto" w:fill="FFFFFF"/>
          <w:lang w:val="en-US" w:eastAsia="zh-CN"/>
        </w:rPr>
        <w:t xml:space="preserve"> </w:t>
      </w:r>
    </w:p>
    <w:tbl>
      <w:tblPr>
        <w:tblStyle w:val="35"/>
        <w:tblW w:w="8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089"/>
        <w:gridCol w:w="2730"/>
        <w:gridCol w:w="1935"/>
        <w:gridCol w:w="1297"/>
      </w:tblGrid>
      <w:tr w14:paraId="298A4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784" w:type="dxa"/>
            <w:noWrap w:val="0"/>
            <w:vAlign w:val="center"/>
          </w:tcPr>
          <w:p w14:paraId="6AAA9AF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2089" w:type="dxa"/>
            <w:noWrap w:val="0"/>
            <w:vAlign w:val="center"/>
          </w:tcPr>
          <w:p w14:paraId="29C55BD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2730" w:type="dxa"/>
            <w:noWrap w:val="0"/>
            <w:vAlign w:val="center"/>
          </w:tcPr>
          <w:p w14:paraId="78A754D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要求</w:t>
            </w:r>
          </w:p>
        </w:tc>
        <w:tc>
          <w:tcPr>
            <w:tcW w:w="1935" w:type="dxa"/>
            <w:noWrap w:val="0"/>
            <w:vAlign w:val="center"/>
          </w:tcPr>
          <w:p w14:paraId="47B877E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rPr>
              <w:t>文件</w:t>
            </w:r>
          </w:p>
          <w:p w14:paraId="225A343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响应情况</w:t>
            </w:r>
          </w:p>
        </w:tc>
        <w:tc>
          <w:tcPr>
            <w:tcW w:w="1297" w:type="dxa"/>
            <w:noWrap w:val="0"/>
            <w:vAlign w:val="center"/>
          </w:tcPr>
          <w:p w14:paraId="2C2646E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偏离说明</w:t>
            </w:r>
          </w:p>
        </w:tc>
      </w:tr>
      <w:tr w14:paraId="5A9EF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6546E5A4">
            <w:pPr>
              <w:widowControl/>
              <w:jc w:val="center"/>
              <w:rPr>
                <w:rFonts w:hint="eastAsia" w:ascii="宋体" w:hAnsi="宋体" w:cs="宋体"/>
                <w:color w:val="auto"/>
                <w:kern w:val="0"/>
                <w:sz w:val="24"/>
                <w:highlight w:val="none"/>
              </w:rPr>
            </w:pPr>
          </w:p>
        </w:tc>
        <w:tc>
          <w:tcPr>
            <w:tcW w:w="2089" w:type="dxa"/>
            <w:noWrap w:val="0"/>
            <w:vAlign w:val="center"/>
          </w:tcPr>
          <w:p w14:paraId="26183074">
            <w:pPr>
              <w:widowControl/>
              <w:jc w:val="center"/>
              <w:rPr>
                <w:rFonts w:hint="eastAsia" w:ascii="宋体" w:hAnsi="宋体" w:cs="宋体"/>
                <w:color w:val="auto"/>
                <w:kern w:val="0"/>
                <w:sz w:val="24"/>
                <w:highlight w:val="none"/>
              </w:rPr>
            </w:pPr>
          </w:p>
        </w:tc>
        <w:tc>
          <w:tcPr>
            <w:tcW w:w="2730" w:type="dxa"/>
            <w:noWrap w:val="0"/>
            <w:vAlign w:val="center"/>
          </w:tcPr>
          <w:p w14:paraId="599B8618">
            <w:pPr>
              <w:widowControl/>
              <w:jc w:val="center"/>
              <w:rPr>
                <w:rFonts w:hint="eastAsia" w:ascii="宋体" w:hAnsi="宋体" w:cs="宋体"/>
                <w:color w:val="auto"/>
                <w:kern w:val="0"/>
                <w:sz w:val="24"/>
                <w:highlight w:val="none"/>
              </w:rPr>
            </w:pPr>
          </w:p>
        </w:tc>
        <w:tc>
          <w:tcPr>
            <w:tcW w:w="1935" w:type="dxa"/>
            <w:noWrap w:val="0"/>
            <w:vAlign w:val="center"/>
          </w:tcPr>
          <w:p w14:paraId="0548611D">
            <w:pPr>
              <w:widowControl/>
              <w:jc w:val="center"/>
              <w:rPr>
                <w:rFonts w:hint="eastAsia" w:ascii="宋体" w:hAnsi="宋体" w:cs="宋体"/>
                <w:color w:val="auto"/>
                <w:kern w:val="0"/>
                <w:sz w:val="24"/>
                <w:highlight w:val="none"/>
              </w:rPr>
            </w:pPr>
          </w:p>
        </w:tc>
        <w:tc>
          <w:tcPr>
            <w:tcW w:w="1297" w:type="dxa"/>
            <w:noWrap w:val="0"/>
            <w:vAlign w:val="center"/>
          </w:tcPr>
          <w:p w14:paraId="6DEAB22D">
            <w:pPr>
              <w:widowControl/>
              <w:jc w:val="center"/>
              <w:rPr>
                <w:rFonts w:hint="eastAsia" w:ascii="宋体" w:hAnsi="宋体" w:cs="宋体"/>
                <w:color w:val="auto"/>
                <w:kern w:val="0"/>
                <w:sz w:val="24"/>
                <w:highlight w:val="none"/>
              </w:rPr>
            </w:pPr>
          </w:p>
        </w:tc>
      </w:tr>
      <w:tr w14:paraId="5D930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57549F2E">
            <w:pPr>
              <w:widowControl/>
              <w:jc w:val="center"/>
              <w:rPr>
                <w:rFonts w:hint="eastAsia" w:ascii="宋体" w:hAnsi="宋体" w:cs="宋体"/>
                <w:color w:val="auto"/>
                <w:kern w:val="0"/>
                <w:sz w:val="24"/>
                <w:highlight w:val="none"/>
              </w:rPr>
            </w:pPr>
          </w:p>
        </w:tc>
        <w:tc>
          <w:tcPr>
            <w:tcW w:w="2089" w:type="dxa"/>
            <w:noWrap w:val="0"/>
            <w:vAlign w:val="center"/>
          </w:tcPr>
          <w:p w14:paraId="09B3AD18">
            <w:pPr>
              <w:widowControl/>
              <w:jc w:val="center"/>
              <w:rPr>
                <w:rFonts w:hint="eastAsia" w:ascii="宋体" w:hAnsi="宋体" w:cs="宋体"/>
                <w:color w:val="auto"/>
                <w:kern w:val="0"/>
                <w:sz w:val="24"/>
                <w:highlight w:val="none"/>
              </w:rPr>
            </w:pPr>
          </w:p>
        </w:tc>
        <w:tc>
          <w:tcPr>
            <w:tcW w:w="2730" w:type="dxa"/>
            <w:noWrap w:val="0"/>
            <w:vAlign w:val="center"/>
          </w:tcPr>
          <w:p w14:paraId="30A182C4">
            <w:pPr>
              <w:widowControl/>
              <w:jc w:val="center"/>
              <w:rPr>
                <w:rFonts w:hint="eastAsia" w:ascii="宋体" w:hAnsi="宋体" w:cs="宋体"/>
                <w:color w:val="auto"/>
                <w:kern w:val="0"/>
                <w:sz w:val="24"/>
                <w:highlight w:val="none"/>
              </w:rPr>
            </w:pPr>
          </w:p>
        </w:tc>
        <w:tc>
          <w:tcPr>
            <w:tcW w:w="1935" w:type="dxa"/>
            <w:noWrap w:val="0"/>
            <w:vAlign w:val="center"/>
          </w:tcPr>
          <w:p w14:paraId="604FFA79">
            <w:pPr>
              <w:widowControl/>
              <w:jc w:val="center"/>
              <w:rPr>
                <w:rFonts w:hint="eastAsia" w:ascii="宋体" w:hAnsi="宋体" w:cs="宋体"/>
                <w:color w:val="auto"/>
                <w:kern w:val="0"/>
                <w:sz w:val="24"/>
                <w:highlight w:val="none"/>
              </w:rPr>
            </w:pPr>
          </w:p>
        </w:tc>
        <w:tc>
          <w:tcPr>
            <w:tcW w:w="1297" w:type="dxa"/>
            <w:noWrap w:val="0"/>
            <w:vAlign w:val="center"/>
          </w:tcPr>
          <w:p w14:paraId="577A1322">
            <w:pPr>
              <w:widowControl/>
              <w:jc w:val="center"/>
              <w:rPr>
                <w:rFonts w:hint="eastAsia" w:ascii="宋体" w:hAnsi="宋体" w:cs="宋体"/>
                <w:color w:val="auto"/>
                <w:kern w:val="0"/>
                <w:sz w:val="24"/>
                <w:highlight w:val="none"/>
              </w:rPr>
            </w:pPr>
          </w:p>
        </w:tc>
      </w:tr>
      <w:tr w14:paraId="5D20F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66496836">
            <w:pPr>
              <w:widowControl/>
              <w:jc w:val="center"/>
              <w:rPr>
                <w:rFonts w:hint="eastAsia" w:ascii="宋体" w:hAnsi="宋体" w:cs="宋体"/>
                <w:color w:val="auto"/>
                <w:kern w:val="0"/>
                <w:sz w:val="24"/>
                <w:highlight w:val="none"/>
              </w:rPr>
            </w:pPr>
          </w:p>
        </w:tc>
        <w:tc>
          <w:tcPr>
            <w:tcW w:w="2089" w:type="dxa"/>
            <w:noWrap w:val="0"/>
            <w:vAlign w:val="center"/>
          </w:tcPr>
          <w:p w14:paraId="6EB32F15">
            <w:pPr>
              <w:widowControl/>
              <w:jc w:val="center"/>
              <w:rPr>
                <w:rFonts w:hint="eastAsia" w:ascii="宋体" w:hAnsi="宋体" w:cs="宋体"/>
                <w:color w:val="auto"/>
                <w:kern w:val="0"/>
                <w:sz w:val="24"/>
                <w:highlight w:val="none"/>
              </w:rPr>
            </w:pPr>
          </w:p>
        </w:tc>
        <w:tc>
          <w:tcPr>
            <w:tcW w:w="2730" w:type="dxa"/>
            <w:noWrap w:val="0"/>
            <w:vAlign w:val="center"/>
          </w:tcPr>
          <w:p w14:paraId="08AD0B8E">
            <w:pPr>
              <w:widowControl/>
              <w:jc w:val="center"/>
              <w:rPr>
                <w:rFonts w:hint="eastAsia" w:ascii="宋体" w:hAnsi="宋体" w:cs="宋体"/>
                <w:color w:val="auto"/>
                <w:kern w:val="0"/>
                <w:sz w:val="24"/>
                <w:highlight w:val="none"/>
              </w:rPr>
            </w:pPr>
          </w:p>
        </w:tc>
        <w:tc>
          <w:tcPr>
            <w:tcW w:w="1935" w:type="dxa"/>
            <w:noWrap w:val="0"/>
            <w:vAlign w:val="center"/>
          </w:tcPr>
          <w:p w14:paraId="2B65F1A8">
            <w:pPr>
              <w:widowControl/>
              <w:jc w:val="center"/>
              <w:rPr>
                <w:rFonts w:hint="eastAsia" w:ascii="宋体" w:hAnsi="宋体" w:cs="宋体"/>
                <w:color w:val="auto"/>
                <w:kern w:val="0"/>
                <w:sz w:val="24"/>
                <w:highlight w:val="none"/>
              </w:rPr>
            </w:pPr>
          </w:p>
        </w:tc>
        <w:tc>
          <w:tcPr>
            <w:tcW w:w="1297" w:type="dxa"/>
            <w:noWrap w:val="0"/>
            <w:vAlign w:val="center"/>
          </w:tcPr>
          <w:p w14:paraId="2A5D2E2A">
            <w:pPr>
              <w:widowControl/>
              <w:jc w:val="center"/>
              <w:rPr>
                <w:rFonts w:hint="eastAsia" w:ascii="宋体" w:hAnsi="宋体" w:cs="宋体"/>
                <w:color w:val="auto"/>
                <w:kern w:val="0"/>
                <w:sz w:val="24"/>
                <w:highlight w:val="none"/>
              </w:rPr>
            </w:pPr>
          </w:p>
        </w:tc>
      </w:tr>
      <w:tr w14:paraId="4E7BF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64E4D3E5">
            <w:pPr>
              <w:widowControl/>
              <w:jc w:val="center"/>
              <w:rPr>
                <w:rFonts w:hint="eastAsia" w:ascii="宋体" w:hAnsi="宋体" w:cs="宋体"/>
                <w:color w:val="auto"/>
                <w:kern w:val="0"/>
                <w:sz w:val="24"/>
                <w:highlight w:val="none"/>
              </w:rPr>
            </w:pPr>
          </w:p>
        </w:tc>
        <w:tc>
          <w:tcPr>
            <w:tcW w:w="2089" w:type="dxa"/>
            <w:noWrap w:val="0"/>
            <w:vAlign w:val="center"/>
          </w:tcPr>
          <w:p w14:paraId="1D787981">
            <w:pPr>
              <w:widowControl/>
              <w:jc w:val="center"/>
              <w:rPr>
                <w:rFonts w:hint="eastAsia" w:ascii="宋体" w:hAnsi="宋体" w:cs="宋体"/>
                <w:color w:val="auto"/>
                <w:kern w:val="0"/>
                <w:sz w:val="24"/>
                <w:highlight w:val="none"/>
              </w:rPr>
            </w:pPr>
          </w:p>
        </w:tc>
        <w:tc>
          <w:tcPr>
            <w:tcW w:w="2730" w:type="dxa"/>
            <w:noWrap w:val="0"/>
            <w:vAlign w:val="center"/>
          </w:tcPr>
          <w:p w14:paraId="2EB1077B">
            <w:pPr>
              <w:widowControl/>
              <w:jc w:val="center"/>
              <w:rPr>
                <w:rFonts w:hint="eastAsia" w:ascii="宋体" w:hAnsi="宋体" w:cs="宋体"/>
                <w:color w:val="auto"/>
                <w:kern w:val="0"/>
                <w:sz w:val="24"/>
                <w:highlight w:val="none"/>
              </w:rPr>
            </w:pPr>
          </w:p>
        </w:tc>
        <w:tc>
          <w:tcPr>
            <w:tcW w:w="1935" w:type="dxa"/>
            <w:noWrap w:val="0"/>
            <w:vAlign w:val="center"/>
          </w:tcPr>
          <w:p w14:paraId="4EEC4151">
            <w:pPr>
              <w:widowControl/>
              <w:jc w:val="center"/>
              <w:rPr>
                <w:rFonts w:hint="eastAsia" w:ascii="宋体" w:hAnsi="宋体" w:cs="宋体"/>
                <w:color w:val="auto"/>
                <w:kern w:val="0"/>
                <w:sz w:val="24"/>
                <w:highlight w:val="none"/>
              </w:rPr>
            </w:pPr>
          </w:p>
        </w:tc>
        <w:tc>
          <w:tcPr>
            <w:tcW w:w="1297" w:type="dxa"/>
            <w:noWrap w:val="0"/>
            <w:vAlign w:val="center"/>
          </w:tcPr>
          <w:p w14:paraId="2F23634D">
            <w:pPr>
              <w:widowControl/>
              <w:jc w:val="center"/>
              <w:rPr>
                <w:rFonts w:hint="eastAsia" w:ascii="宋体" w:hAnsi="宋体" w:cs="宋体"/>
                <w:color w:val="auto"/>
                <w:kern w:val="0"/>
                <w:sz w:val="24"/>
                <w:highlight w:val="none"/>
              </w:rPr>
            </w:pPr>
          </w:p>
        </w:tc>
      </w:tr>
      <w:tr w14:paraId="0595D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6E4804B1">
            <w:pPr>
              <w:widowControl/>
              <w:jc w:val="center"/>
              <w:rPr>
                <w:rFonts w:hint="eastAsia" w:ascii="宋体" w:hAnsi="宋体" w:cs="宋体"/>
                <w:color w:val="auto"/>
                <w:kern w:val="0"/>
                <w:sz w:val="24"/>
                <w:highlight w:val="none"/>
              </w:rPr>
            </w:pPr>
          </w:p>
        </w:tc>
        <w:tc>
          <w:tcPr>
            <w:tcW w:w="2089" w:type="dxa"/>
            <w:noWrap w:val="0"/>
            <w:vAlign w:val="center"/>
          </w:tcPr>
          <w:p w14:paraId="6A7C2DDF">
            <w:pPr>
              <w:widowControl/>
              <w:jc w:val="center"/>
              <w:rPr>
                <w:rFonts w:hint="eastAsia" w:ascii="宋体" w:hAnsi="宋体" w:cs="宋体"/>
                <w:color w:val="auto"/>
                <w:kern w:val="0"/>
                <w:sz w:val="24"/>
                <w:highlight w:val="none"/>
              </w:rPr>
            </w:pPr>
          </w:p>
        </w:tc>
        <w:tc>
          <w:tcPr>
            <w:tcW w:w="2730" w:type="dxa"/>
            <w:noWrap w:val="0"/>
            <w:vAlign w:val="center"/>
          </w:tcPr>
          <w:p w14:paraId="242FB3FB">
            <w:pPr>
              <w:widowControl/>
              <w:jc w:val="center"/>
              <w:rPr>
                <w:rFonts w:hint="eastAsia" w:ascii="宋体" w:hAnsi="宋体" w:cs="宋体"/>
                <w:color w:val="auto"/>
                <w:kern w:val="0"/>
                <w:sz w:val="24"/>
                <w:highlight w:val="none"/>
              </w:rPr>
            </w:pPr>
          </w:p>
        </w:tc>
        <w:tc>
          <w:tcPr>
            <w:tcW w:w="1935" w:type="dxa"/>
            <w:noWrap w:val="0"/>
            <w:vAlign w:val="center"/>
          </w:tcPr>
          <w:p w14:paraId="2F40E53C">
            <w:pPr>
              <w:widowControl/>
              <w:jc w:val="center"/>
              <w:rPr>
                <w:rFonts w:hint="eastAsia" w:ascii="宋体" w:hAnsi="宋体" w:cs="宋体"/>
                <w:color w:val="auto"/>
                <w:kern w:val="0"/>
                <w:sz w:val="24"/>
                <w:highlight w:val="none"/>
              </w:rPr>
            </w:pPr>
          </w:p>
        </w:tc>
        <w:tc>
          <w:tcPr>
            <w:tcW w:w="1297" w:type="dxa"/>
            <w:noWrap w:val="0"/>
            <w:vAlign w:val="center"/>
          </w:tcPr>
          <w:p w14:paraId="7559017F">
            <w:pPr>
              <w:widowControl/>
              <w:jc w:val="center"/>
              <w:rPr>
                <w:rFonts w:hint="eastAsia" w:ascii="宋体" w:hAnsi="宋体" w:cs="宋体"/>
                <w:color w:val="auto"/>
                <w:kern w:val="0"/>
                <w:sz w:val="24"/>
                <w:highlight w:val="none"/>
              </w:rPr>
            </w:pPr>
          </w:p>
        </w:tc>
      </w:tr>
      <w:tr w14:paraId="3E6EE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4FE0D5CE">
            <w:pPr>
              <w:widowControl/>
              <w:jc w:val="center"/>
              <w:rPr>
                <w:rFonts w:hint="eastAsia" w:ascii="宋体" w:hAnsi="宋体" w:cs="宋体"/>
                <w:color w:val="auto"/>
                <w:kern w:val="0"/>
                <w:sz w:val="24"/>
                <w:highlight w:val="none"/>
              </w:rPr>
            </w:pPr>
          </w:p>
        </w:tc>
        <w:tc>
          <w:tcPr>
            <w:tcW w:w="2089" w:type="dxa"/>
            <w:noWrap w:val="0"/>
            <w:vAlign w:val="center"/>
          </w:tcPr>
          <w:p w14:paraId="23E95AEC">
            <w:pPr>
              <w:widowControl/>
              <w:jc w:val="center"/>
              <w:rPr>
                <w:rFonts w:hint="eastAsia" w:ascii="宋体" w:hAnsi="宋体" w:cs="宋体"/>
                <w:color w:val="auto"/>
                <w:kern w:val="0"/>
                <w:sz w:val="24"/>
                <w:highlight w:val="none"/>
              </w:rPr>
            </w:pPr>
          </w:p>
        </w:tc>
        <w:tc>
          <w:tcPr>
            <w:tcW w:w="2730" w:type="dxa"/>
            <w:noWrap w:val="0"/>
            <w:vAlign w:val="center"/>
          </w:tcPr>
          <w:p w14:paraId="34B73CF1">
            <w:pPr>
              <w:widowControl/>
              <w:jc w:val="center"/>
              <w:rPr>
                <w:rFonts w:hint="eastAsia" w:ascii="宋体" w:hAnsi="宋体" w:cs="宋体"/>
                <w:color w:val="auto"/>
                <w:kern w:val="0"/>
                <w:sz w:val="24"/>
                <w:highlight w:val="none"/>
              </w:rPr>
            </w:pPr>
          </w:p>
        </w:tc>
        <w:tc>
          <w:tcPr>
            <w:tcW w:w="1935" w:type="dxa"/>
            <w:noWrap w:val="0"/>
            <w:vAlign w:val="center"/>
          </w:tcPr>
          <w:p w14:paraId="4EC6609A">
            <w:pPr>
              <w:widowControl/>
              <w:jc w:val="center"/>
              <w:rPr>
                <w:rFonts w:hint="eastAsia" w:ascii="宋体" w:hAnsi="宋体" w:cs="宋体"/>
                <w:color w:val="auto"/>
                <w:kern w:val="0"/>
                <w:sz w:val="24"/>
                <w:highlight w:val="none"/>
              </w:rPr>
            </w:pPr>
          </w:p>
        </w:tc>
        <w:tc>
          <w:tcPr>
            <w:tcW w:w="1297" w:type="dxa"/>
            <w:noWrap w:val="0"/>
            <w:vAlign w:val="center"/>
          </w:tcPr>
          <w:p w14:paraId="392F085C">
            <w:pPr>
              <w:widowControl/>
              <w:jc w:val="center"/>
              <w:rPr>
                <w:rFonts w:hint="eastAsia" w:ascii="宋体" w:hAnsi="宋体" w:cs="宋体"/>
                <w:color w:val="auto"/>
                <w:kern w:val="0"/>
                <w:sz w:val="24"/>
                <w:highlight w:val="none"/>
              </w:rPr>
            </w:pPr>
          </w:p>
        </w:tc>
      </w:tr>
      <w:tr w14:paraId="452C3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84" w:type="dxa"/>
            <w:noWrap w:val="0"/>
            <w:vAlign w:val="center"/>
          </w:tcPr>
          <w:p w14:paraId="6E69CBDA">
            <w:pPr>
              <w:widowControl/>
              <w:jc w:val="center"/>
              <w:rPr>
                <w:rFonts w:hint="eastAsia" w:ascii="宋体" w:hAnsi="宋体" w:cs="宋体"/>
                <w:color w:val="auto"/>
                <w:kern w:val="0"/>
                <w:sz w:val="24"/>
                <w:highlight w:val="none"/>
              </w:rPr>
            </w:pPr>
          </w:p>
        </w:tc>
        <w:tc>
          <w:tcPr>
            <w:tcW w:w="2089" w:type="dxa"/>
            <w:noWrap w:val="0"/>
            <w:vAlign w:val="center"/>
          </w:tcPr>
          <w:p w14:paraId="50E3A337">
            <w:pPr>
              <w:widowControl/>
              <w:jc w:val="center"/>
              <w:rPr>
                <w:rFonts w:hint="eastAsia" w:ascii="宋体" w:hAnsi="宋体" w:cs="宋体"/>
                <w:color w:val="auto"/>
                <w:kern w:val="0"/>
                <w:sz w:val="24"/>
                <w:highlight w:val="none"/>
              </w:rPr>
            </w:pPr>
          </w:p>
        </w:tc>
        <w:tc>
          <w:tcPr>
            <w:tcW w:w="2730" w:type="dxa"/>
            <w:noWrap w:val="0"/>
            <w:vAlign w:val="center"/>
          </w:tcPr>
          <w:p w14:paraId="33A72630">
            <w:pPr>
              <w:widowControl/>
              <w:jc w:val="center"/>
              <w:rPr>
                <w:rFonts w:hint="eastAsia" w:ascii="宋体" w:hAnsi="宋体" w:cs="宋体"/>
                <w:color w:val="auto"/>
                <w:kern w:val="0"/>
                <w:sz w:val="24"/>
                <w:highlight w:val="none"/>
              </w:rPr>
            </w:pPr>
          </w:p>
        </w:tc>
        <w:tc>
          <w:tcPr>
            <w:tcW w:w="1935" w:type="dxa"/>
            <w:noWrap w:val="0"/>
            <w:vAlign w:val="center"/>
          </w:tcPr>
          <w:p w14:paraId="50A8334F">
            <w:pPr>
              <w:widowControl/>
              <w:jc w:val="center"/>
              <w:rPr>
                <w:rFonts w:hint="eastAsia" w:ascii="宋体" w:hAnsi="宋体" w:cs="宋体"/>
                <w:color w:val="auto"/>
                <w:kern w:val="0"/>
                <w:sz w:val="24"/>
                <w:highlight w:val="none"/>
              </w:rPr>
            </w:pPr>
          </w:p>
        </w:tc>
        <w:tc>
          <w:tcPr>
            <w:tcW w:w="1297" w:type="dxa"/>
            <w:noWrap w:val="0"/>
            <w:vAlign w:val="center"/>
          </w:tcPr>
          <w:p w14:paraId="0EF16B0D">
            <w:pPr>
              <w:widowControl/>
              <w:jc w:val="center"/>
              <w:rPr>
                <w:rFonts w:hint="eastAsia" w:ascii="宋体" w:hAnsi="宋体" w:cs="宋体"/>
                <w:color w:val="auto"/>
                <w:kern w:val="0"/>
                <w:sz w:val="24"/>
                <w:highlight w:val="none"/>
              </w:rPr>
            </w:pPr>
          </w:p>
        </w:tc>
      </w:tr>
    </w:tbl>
    <w:p w14:paraId="4512CD68">
      <w:pPr>
        <w:pStyle w:val="16"/>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val="0"/>
          <w:color w:val="auto"/>
          <w:sz w:val="22"/>
          <w:szCs w:val="22"/>
          <w:highlight w:val="none"/>
          <w:lang w:val="zh-CN"/>
        </w:rPr>
      </w:pPr>
      <w:r>
        <w:rPr>
          <w:rFonts w:hint="eastAsia" w:ascii="宋体" w:hAnsi="宋体" w:eastAsia="宋体" w:cs="宋体"/>
          <w:b/>
          <w:bCs w:val="0"/>
          <w:color w:val="auto"/>
          <w:sz w:val="22"/>
          <w:szCs w:val="22"/>
          <w:highlight w:val="none"/>
        </w:rPr>
        <w:t>注：</w:t>
      </w: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rPr>
        <w:t>填制正负偏离表</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rPr>
        <w:t>完全响应的</w:t>
      </w:r>
      <w:r>
        <w:rPr>
          <w:rFonts w:hint="eastAsia" w:ascii="宋体" w:hAnsi="宋体" w:eastAsia="宋体" w:cs="宋体"/>
          <w:b/>
          <w:bCs w:val="0"/>
          <w:color w:val="auto"/>
          <w:sz w:val="22"/>
          <w:szCs w:val="22"/>
          <w:highlight w:val="none"/>
          <w:lang w:eastAsia="zh-CN"/>
        </w:rPr>
        <w:t>，可</w:t>
      </w:r>
      <w:r>
        <w:rPr>
          <w:rFonts w:hint="eastAsia" w:ascii="宋体" w:hAnsi="宋体" w:eastAsia="宋体" w:cs="宋体"/>
          <w:b/>
          <w:bCs w:val="0"/>
          <w:color w:val="auto"/>
          <w:sz w:val="22"/>
          <w:szCs w:val="22"/>
          <w:highlight w:val="none"/>
        </w:rPr>
        <w:t>以空白表列示；</w:t>
      </w: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rPr>
        <w:t>优于的或不完全响应的</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rPr>
        <w:t>必须在偏离表中列示并提供相关材料</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rPr>
        <w:t>正偏离的确认和负偏离的是否</w:t>
      </w:r>
      <w:r>
        <w:rPr>
          <w:rFonts w:hint="eastAsia" w:ascii="宋体" w:hAnsi="宋体" w:eastAsia="宋体" w:cs="宋体"/>
          <w:b/>
          <w:bCs w:val="0"/>
          <w:color w:val="auto"/>
          <w:sz w:val="22"/>
          <w:szCs w:val="22"/>
          <w:highlight w:val="none"/>
          <w:lang w:eastAsia="zh-CN"/>
        </w:rPr>
        <w:t>响应招标文件由评审委员会</w:t>
      </w:r>
      <w:r>
        <w:rPr>
          <w:rFonts w:hint="eastAsia" w:ascii="宋体" w:hAnsi="宋体" w:eastAsia="宋体" w:cs="宋体"/>
          <w:b/>
          <w:bCs w:val="0"/>
          <w:color w:val="auto"/>
          <w:sz w:val="22"/>
          <w:szCs w:val="22"/>
          <w:highlight w:val="none"/>
        </w:rPr>
        <w:t>认定。如不明示的视同完全响应</w:t>
      </w:r>
      <w:r>
        <w:rPr>
          <w:rFonts w:hint="eastAsia" w:ascii="宋体" w:hAnsi="宋体" w:eastAsia="宋体" w:cs="宋体"/>
          <w:b/>
          <w:bCs w:val="0"/>
          <w:color w:val="auto"/>
          <w:sz w:val="22"/>
          <w:szCs w:val="22"/>
          <w:highlight w:val="none"/>
          <w:lang w:val="zh-CN"/>
        </w:rPr>
        <w:t>。</w:t>
      </w:r>
    </w:p>
    <w:p w14:paraId="7CBB54DA">
      <w:pPr>
        <w:pStyle w:val="16"/>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rPr>
        <w:t>本项目不接受负偏离。</w:t>
      </w:r>
    </w:p>
    <w:p w14:paraId="1720E755">
      <w:pPr>
        <w:widowControl/>
        <w:spacing w:line="360" w:lineRule="auto"/>
        <w:rPr>
          <w:rFonts w:hint="eastAsia" w:ascii="宋体" w:hAnsi="宋体" w:eastAsia="宋体" w:cs="宋体"/>
          <w:color w:val="auto"/>
          <w:sz w:val="24"/>
          <w:szCs w:val="24"/>
          <w:highlight w:val="none"/>
        </w:rPr>
      </w:pPr>
    </w:p>
    <w:p w14:paraId="0D81FE7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5C9A593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负责人</w:t>
      </w:r>
      <w:r>
        <w:rPr>
          <w:rFonts w:hint="eastAsia" w:ascii="宋体" w:hAnsi="宋体" w:cs="宋体"/>
          <w:bCs/>
          <w:color w:val="auto"/>
          <w:sz w:val="24"/>
          <w:szCs w:val="21"/>
          <w:highlight w:val="none"/>
          <w:lang w:val="en-US" w:eastAsia="zh-CN"/>
        </w:rPr>
        <w:t>/执行事务合伙人</w:t>
      </w:r>
      <w:r>
        <w:rPr>
          <w:rFonts w:hint="eastAsia" w:ascii="宋体" w:hAnsi="宋体" w:eastAsia="宋体" w:cs="宋体"/>
          <w:color w:val="auto"/>
          <w:sz w:val="24"/>
          <w:szCs w:val="24"/>
          <w:highlight w:val="none"/>
        </w:rPr>
        <w:t>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1BE4B3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7091D348">
      <w:pPr>
        <w:spacing w:line="360" w:lineRule="auto"/>
        <w:rPr>
          <w:rFonts w:hint="eastAsia" w:ascii="宋体" w:hAnsi="宋体" w:eastAsia="宋体" w:cs="宋体"/>
          <w:b/>
          <w:bCs/>
          <w:color w:val="auto"/>
          <w:sz w:val="24"/>
          <w:szCs w:val="24"/>
          <w:highlight w:val="none"/>
        </w:rPr>
        <w:sectPr>
          <w:footerReference r:id="rId4" w:type="default"/>
          <w:pgSz w:w="11905" w:h="16838"/>
          <w:pgMar w:top="1440" w:right="1803" w:bottom="1440" w:left="1803" w:header="850" w:footer="992" w:gutter="0"/>
          <w:pgNumType w:fmt="decimal" w:start="1"/>
          <w:cols w:space="0" w:num="1"/>
          <w:rtlGutter w:val="0"/>
          <w:docGrid w:type="lines" w:linePitch="317" w:charSpace="0"/>
        </w:sectPr>
      </w:pPr>
    </w:p>
    <w:p w14:paraId="0D3BC438">
      <w:pPr>
        <w:snapToGrid w:val="0"/>
        <w:spacing w:line="400" w:lineRule="exact"/>
        <w:contextualSpacing/>
        <w:rPr>
          <w:rFonts w:hint="eastAsia" w:ascii="宋体" w:hAnsi="宋体" w:eastAsia="宋体" w:cs="宋体"/>
          <w:color w:val="auto"/>
          <w:kern w:val="0"/>
          <w:sz w:val="32"/>
          <w:szCs w:val="32"/>
          <w:highlight w:val="none"/>
          <w:lang w:val="zh-CN" w:eastAsia="zh-CN"/>
        </w:rPr>
      </w:pPr>
      <w:r>
        <w:rPr>
          <w:rFonts w:hint="eastAsia" w:ascii="宋体" w:hAnsi="宋体" w:cs="宋体"/>
          <w:color w:val="auto"/>
          <w:kern w:val="0"/>
          <w:sz w:val="32"/>
          <w:szCs w:val="32"/>
          <w:highlight w:val="none"/>
          <w:lang w:val="zh-CN"/>
        </w:rPr>
        <w:t>附件</w:t>
      </w:r>
      <w:r>
        <w:rPr>
          <w:rFonts w:hint="eastAsia" w:ascii="宋体" w:hAnsi="宋体" w:cs="宋体"/>
          <w:color w:val="auto"/>
          <w:kern w:val="0"/>
          <w:sz w:val="32"/>
          <w:szCs w:val="32"/>
          <w:highlight w:val="none"/>
          <w:lang w:val="en-US" w:eastAsia="zh-CN"/>
        </w:rPr>
        <w:t>7</w:t>
      </w:r>
    </w:p>
    <w:p w14:paraId="77F8F600">
      <w:pPr>
        <w:widowControl/>
        <w:spacing w:before="100" w:beforeAutospacing="1" w:after="100" w:afterAutospacing="1" w:line="50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开  标 一 览  表</w:t>
      </w:r>
    </w:p>
    <w:p w14:paraId="63DD62A9">
      <w:pPr>
        <w:spacing w:line="360" w:lineRule="auto"/>
        <w:rPr>
          <w:rFonts w:hint="eastAsia" w:ascii="宋体" w:hAnsi="宋体" w:eastAsia="宋体" w:cs="宋体"/>
          <w:color w:val="auto"/>
          <w:kern w:val="0"/>
          <w:sz w:val="24"/>
          <w:szCs w:val="24"/>
          <w:highlight w:val="none"/>
          <w:u w:val="single"/>
          <w:lang w:eastAsia="zh-CN"/>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lang w:eastAsia="zh-CN"/>
        </w:rPr>
        <w:t>全市农村集体“三资”专项审计项目</w:t>
      </w:r>
    </w:p>
    <w:tbl>
      <w:tblPr>
        <w:tblStyle w:val="35"/>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39"/>
      </w:tblGrid>
      <w:tr w14:paraId="727F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148" w:type="dxa"/>
            <w:noWrap w:val="0"/>
            <w:vAlign w:val="center"/>
          </w:tcPr>
          <w:p w14:paraId="1AC2782E">
            <w:pPr>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项目</w:t>
            </w:r>
            <w:r>
              <w:rPr>
                <w:rFonts w:hint="eastAsia" w:ascii="宋体" w:hAnsi="宋体" w:cs="宋体"/>
                <w:color w:val="auto"/>
                <w:kern w:val="0"/>
                <w:sz w:val="24"/>
                <w:szCs w:val="24"/>
                <w:highlight w:val="none"/>
              </w:rPr>
              <w:t>名称</w:t>
            </w:r>
          </w:p>
        </w:tc>
        <w:tc>
          <w:tcPr>
            <w:tcW w:w="4339" w:type="dxa"/>
            <w:noWrap w:val="0"/>
            <w:vAlign w:val="center"/>
          </w:tcPr>
          <w:p w14:paraId="21DC139D">
            <w:pPr>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投标报价</w:t>
            </w:r>
          </w:p>
        </w:tc>
      </w:tr>
      <w:tr w14:paraId="276A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Merge w:val="restart"/>
            <w:noWrap w:val="0"/>
            <w:vAlign w:val="center"/>
          </w:tcPr>
          <w:p w14:paraId="587733DE">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全市农村集体“三资”专项审计项目</w:t>
            </w:r>
          </w:p>
        </w:tc>
        <w:tc>
          <w:tcPr>
            <w:tcW w:w="4339" w:type="dxa"/>
            <w:noWrap w:val="0"/>
            <w:vAlign w:val="center"/>
          </w:tcPr>
          <w:p w14:paraId="172DE8F8">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总价</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壹拾捌万元整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180000.00 </w:t>
            </w:r>
            <w:r>
              <w:rPr>
                <w:rFonts w:hint="eastAsia" w:ascii="宋体" w:hAnsi="宋体" w:eastAsia="宋体" w:cs="宋体"/>
                <w:color w:val="auto"/>
                <w:sz w:val="24"/>
                <w:szCs w:val="24"/>
                <w:highlight w:val="none"/>
              </w:rPr>
              <w:t>（人民币）</w:t>
            </w:r>
          </w:p>
        </w:tc>
      </w:tr>
      <w:tr w14:paraId="35D2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vMerge w:val="continue"/>
            <w:noWrap w:val="0"/>
            <w:vAlign w:val="top"/>
          </w:tcPr>
          <w:p w14:paraId="45154049">
            <w:pPr>
              <w:spacing w:line="360" w:lineRule="auto"/>
              <w:rPr>
                <w:rFonts w:hint="eastAsia" w:ascii="宋体" w:hAnsi="宋体" w:cs="宋体"/>
                <w:color w:val="auto"/>
                <w:sz w:val="24"/>
                <w:szCs w:val="24"/>
                <w:highlight w:val="none"/>
              </w:rPr>
            </w:pPr>
          </w:p>
        </w:tc>
        <w:tc>
          <w:tcPr>
            <w:tcW w:w="4339" w:type="dxa"/>
            <w:noWrap w:val="0"/>
            <w:vAlign w:val="top"/>
          </w:tcPr>
          <w:p w14:paraId="5DB910BB">
            <w:pPr>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上述报价包含【   】个农村集体经济组织〈含村（社区）村（居）民委员会&gt;</w:t>
            </w:r>
            <w:r>
              <w:rPr>
                <w:rFonts w:hint="eastAsia" w:ascii="宋体" w:hAnsi="宋体" w:cs="宋体"/>
                <w:color w:val="auto"/>
                <w:sz w:val="24"/>
                <w:szCs w:val="24"/>
                <w:highlight w:val="none"/>
                <w:lang w:val="en-US" w:eastAsia="zh-CN"/>
              </w:rPr>
              <w:t>，</w:t>
            </w:r>
          </w:p>
          <w:p w14:paraId="576858E9">
            <w:pPr>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单价为【    】元/个。</w:t>
            </w:r>
          </w:p>
          <w:p w14:paraId="425969CF">
            <w:pPr>
              <w:spacing w:line="360" w:lineRule="auto"/>
              <w:rPr>
                <w:rFonts w:hint="eastAsia" w:ascii="宋体" w:hAnsi="宋体" w:cs="宋体"/>
                <w:color w:val="auto"/>
                <w:sz w:val="24"/>
                <w:szCs w:val="24"/>
                <w:highlight w:val="none"/>
                <w:u w:val="single"/>
                <w:lang w:val="en-US" w:eastAsia="zh-CN"/>
              </w:rPr>
            </w:pPr>
            <w:r>
              <w:rPr>
                <w:rFonts w:hint="eastAsia" w:ascii="宋体" w:hAnsi="宋体" w:cs="宋体"/>
                <w:b/>
                <w:bCs/>
                <w:color w:val="auto"/>
                <w:sz w:val="21"/>
                <w:szCs w:val="21"/>
                <w:highlight w:val="none"/>
                <w:u w:val="none"/>
                <w:lang w:val="en-US" w:eastAsia="zh-CN"/>
              </w:rPr>
              <w:t>说明：所报数量少于8个的报价无效；；最高限价为2.25万元/个，报价超过最高限价的将作为无效响应处理。</w:t>
            </w:r>
          </w:p>
        </w:tc>
      </w:tr>
    </w:tbl>
    <w:p w14:paraId="23CEA33F">
      <w:pPr>
        <w:spacing w:line="360" w:lineRule="auto"/>
        <w:rPr>
          <w:rFonts w:hint="eastAsia" w:ascii="宋体" w:hAnsi="宋体"/>
          <w:color w:val="auto"/>
          <w:sz w:val="24"/>
          <w:szCs w:val="24"/>
          <w:highlight w:val="none"/>
        </w:rPr>
      </w:pPr>
    </w:p>
    <w:p w14:paraId="03991EB8">
      <w:pPr>
        <w:spacing w:line="360" w:lineRule="auto"/>
        <w:rPr>
          <w:rFonts w:ascii="宋体" w:hAnsi="宋体"/>
          <w:color w:val="auto"/>
          <w:sz w:val="24"/>
          <w:szCs w:val="24"/>
          <w:highlight w:val="none"/>
        </w:rPr>
      </w:pPr>
      <w:r>
        <w:rPr>
          <w:rFonts w:hint="eastAsia" w:ascii="宋体" w:hAnsi="宋体"/>
          <w:color w:val="auto"/>
          <w:sz w:val="24"/>
          <w:szCs w:val="24"/>
          <w:highlight w:val="none"/>
        </w:rPr>
        <w:t>投标</w:t>
      </w:r>
      <w:r>
        <w:rPr>
          <w:rFonts w:hint="eastAsia" w:ascii="宋体" w:hAnsi="宋体"/>
          <w:color w:val="auto"/>
          <w:sz w:val="24"/>
          <w:szCs w:val="24"/>
          <w:highlight w:val="none"/>
          <w:lang w:eastAsia="zh-CN"/>
        </w:rPr>
        <w:t>人</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（加盖公章）</w:t>
      </w:r>
    </w:p>
    <w:p w14:paraId="1B86E425">
      <w:pPr>
        <w:spacing w:line="360" w:lineRule="auto"/>
        <w:rPr>
          <w:rFonts w:ascii="宋体" w:hAnsi="宋体"/>
          <w:color w:val="auto"/>
          <w:sz w:val="24"/>
          <w:szCs w:val="24"/>
          <w:highlight w:val="none"/>
        </w:rPr>
      </w:pPr>
      <w:r>
        <w:rPr>
          <w:rFonts w:ascii="宋体" w:hAnsi="宋体"/>
          <w:color w:val="auto"/>
          <w:sz w:val="24"/>
          <w:szCs w:val="24"/>
          <w:highlight w:val="none"/>
        </w:rPr>
        <w:t>法定代表人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val="zh-CN"/>
        </w:rPr>
        <w:t>负责人</w:t>
      </w:r>
      <w:r>
        <w:rPr>
          <w:rFonts w:hint="eastAsia" w:ascii="宋体" w:hAnsi="宋体" w:cs="宋体"/>
          <w:bCs/>
          <w:color w:val="auto"/>
          <w:sz w:val="24"/>
          <w:szCs w:val="21"/>
          <w:highlight w:val="none"/>
          <w:lang w:val="en-US" w:eastAsia="zh-CN"/>
        </w:rPr>
        <w:t>/执行事务合伙人</w:t>
      </w:r>
      <w:r>
        <w:rPr>
          <w:rFonts w:ascii="宋体" w:hAnsi="宋体"/>
          <w:color w:val="auto"/>
          <w:sz w:val="24"/>
          <w:szCs w:val="24"/>
          <w:highlight w:val="none"/>
        </w:rPr>
        <w:t>或</w:t>
      </w:r>
      <w:r>
        <w:rPr>
          <w:rFonts w:hint="eastAsia" w:ascii="宋体" w:hAnsi="宋体"/>
          <w:color w:val="auto"/>
          <w:sz w:val="24"/>
          <w:szCs w:val="24"/>
          <w:highlight w:val="none"/>
        </w:rPr>
        <w:t>授权委托人</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（签字或盖章）</w:t>
      </w:r>
    </w:p>
    <w:p w14:paraId="4D1F0D78">
      <w:pPr>
        <w:spacing w:line="360" w:lineRule="auto"/>
        <w:ind w:firstLine="4320" w:firstLineChars="1800"/>
        <w:rPr>
          <w:rFonts w:ascii="宋体" w:hAnsi="宋体"/>
          <w:color w:val="auto"/>
          <w:sz w:val="24"/>
          <w:szCs w:val="24"/>
          <w:highlight w:val="none"/>
        </w:rPr>
      </w:pPr>
      <w:r>
        <w:rPr>
          <w:rFonts w:ascii="宋体" w:hAnsi="宋体"/>
          <w:color w:val="auto"/>
          <w:sz w:val="24"/>
          <w:szCs w:val="24"/>
          <w:highlight w:val="none"/>
        </w:rPr>
        <w:t>年  月  日</w:t>
      </w:r>
    </w:p>
    <w:p w14:paraId="705357FD">
      <w:pPr>
        <w:spacing w:line="360" w:lineRule="auto"/>
        <w:ind w:firstLine="480"/>
        <w:rPr>
          <w:rFonts w:ascii="宋体" w:hAnsi="宋体"/>
          <w:color w:val="auto"/>
          <w:sz w:val="24"/>
          <w:highlight w:val="none"/>
        </w:rPr>
      </w:pPr>
    </w:p>
    <w:p w14:paraId="40C8BB1A">
      <w:pPr>
        <w:rPr>
          <w:rFonts w:hint="eastAsia" w:ascii="宋体" w:hAnsi="宋体" w:cs="宋体"/>
          <w:color w:val="auto"/>
          <w:kern w:val="0"/>
          <w:sz w:val="24"/>
          <w:highlight w:val="none"/>
        </w:rPr>
      </w:pPr>
      <w:r>
        <w:rPr>
          <w:rFonts w:hint="eastAsia" w:ascii="宋体" w:hAnsi="宋体" w:cs="宋体"/>
          <w:color w:val="auto"/>
          <w:kern w:val="0"/>
          <w:sz w:val="24"/>
          <w:highlight w:val="none"/>
        </w:rPr>
        <w:t>填写说明：</w:t>
      </w:r>
    </w:p>
    <w:p w14:paraId="4DDFF207">
      <w:pPr>
        <w:spacing w:line="360" w:lineRule="auto"/>
        <w:rPr>
          <w:rFonts w:ascii="宋体" w:hAnsi="宋体"/>
          <w:bCs/>
          <w:iCs/>
          <w:color w:val="auto"/>
          <w:sz w:val="24"/>
          <w:highlight w:val="none"/>
        </w:rPr>
      </w:pPr>
      <w:r>
        <w:rPr>
          <w:rFonts w:hint="eastAsia" w:ascii="宋体" w:hAnsi="宋体"/>
          <w:bCs/>
          <w:iCs/>
          <w:color w:val="auto"/>
          <w:sz w:val="24"/>
          <w:highlight w:val="none"/>
          <w:lang w:eastAsia="zh-CN"/>
        </w:rPr>
        <w:t>1.</w:t>
      </w:r>
      <w:r>
        <w:rPr>
          <w:rFonts w:hint="eastAsia" w:ascii="宋体" w:hAnsi="宋体"/>
          <w:bCs/>
          <w:iCs/>
          <w:color w:val="auto"/>
          <w:sz w:val="24"/>
          <w:highlight w:val="none"/>
        </w:rPr>
        <w:t>开标一览表中不得填报有选择性报价方案</w:t>
      </w:r>
      <w:r>
        <w:rPr>
          <w:rFonts w:hint="eastAsia" w:ascii="宋体" w:hAnsi="宋体"/>
          <w:bCs/>
          <w:iCs/>
          <w:color w:val="auto"/>
          <w:sz w:val="24"/>
          <w:highlight w:val="none"/>
          <w:lang w:eastAsia="zh-CN"/>
        </w:rPr>
        <w:t>，</w:t>
      </w:r>
      <w:r>
        <w:rPr>
          <w:rFonts w:hint="eastAsia" w:ascii="宋体" w:hAnsi="宋体"/>
          <w:bCs/>
          <w:iCs/>
          <w:color w:val="auto"/>
          <w:sz w:val="24"/>
          <w:highlight w:val="none"/>
        </w:rPr>
        <w:t>采购人仅接受一个价格。</w:t>
      </w:r>
    </w:p>
    <w:p w14:paraId="623FD4B7">
      <w:pPr>
        <w:spacing w:line="360" w:lineRule="auto"/>
        <w:rPr>
          <w:rFonts w:ascii="宋体" w:hAnsi="宋体"/>
          <w:bCs/>
          <w:color w:val="auto"/>
          <w:sz w:val="24"/>
          <w:szCs w:val="21"/>
          <w:highlight w:val="none"/>
        </w:rPr>
      </w:pPr>
      <w:r>
        <w:rPr>
          <w:rFonts w:hint="eastAsia" w:ascii="宋体" w:hAnsi="宋体"/>
          <w:color w:val="auto"/>
          <w:sz w:val="24"/>
          <w:highlight w:val="none"/>
          <w:lang w:eastAsia="zh-CN"/>
        </w:rPr>
        <w:t>2.</w:t>
      </w:r>
      <w:r>
        <w:rPr>
          <w:rFonts w:ascii="宋体" w:hAnsi="宋体"/>
          <w:bCs/>
          <w:iCs/>
          <w:color w:val="auto"/>
          <w:sz w:val="24"/>
          <w:highlight w:val="none"/>
        </w:rPr>
        <w:t>开标一览表</w:t>
      </w:r>
      <w:r>
        <w:rPr>
          <w:rFonts w:hint="eastAsia" w:ascii="宋体" w:hAnsi="宋体"/>
          <w:bCs/>
          <w:iCs/>
          <w:color w:val="auto"/>
          <w:sz w:val="24"/>
          <w:highlight w:val="none"/>
          <w:lang w:eastAsia="zh-CN"/>
        </w:rPr>
        <w:t>须</w:t>
      </w:r>
      <w:r>
        <w:rPr>
          <w:rFonts w:hint="eastAsia" w:ascii="宋体" w:hAnsi="宋体"/>
          <w:bCs/>
          <w:iCs/>
          <w:color w:val="auto"/>
          <w:sz w:val="24"/>
          <w:highlight w:val="none"/>
        </w:rPr>
        <w:t>按要求盖章</w:t>
      </w:r>
      <w:r>
        <w:rPr>
          <w:rFonts w:ascii="宋体" w:hAnsi="宋体"/>
          <w:color w:val="auto"/>
          <w:sz w:val="24"/>
          <w:highlight w:val="none"/>
        </w:rPr>
        <w:t>。</w:t>
      </w:r>
    </w:p>
    <w:p w14:paraId="28F24A9A">
      <w:pPr>
        <w:snapToGrid w:val="0"/>
        <w:spacing w:line="400" w:lineRule="exact"/>
        <w:ind w:firstLine="540" w:firstLineChars="192"/>
        <w:contextualSpacing/>
        <w:rPr>
          <w:rFonts w:hint="eastAsia" w:ascii="宋体" w:hAnsi="宋体" w:cs="宋体"/>
          <w:b/>
          <w:color w:val="auto"/>
          <w:kern w:val="0"/>
          <w:sz w:val="28"/>
          <w:szCs w:val="28"/>
          <w:highlight w:val="none"/>
        </w:rPr>
      </w:pPr>
    </w:p>
    <w:p w14:paraId="0E806968">
      <w:pPr>
        <w:snapToGrid w:val="0"/>
        <w:spacing w:line="400" w:lineRule="exact"/>
        <w:ind w:firstLine="540" w:firstLineChars="192"/>
        <w:contextualSpacing/>
        <w:rPr>
          <w:rFonts w:hint="eastAsia" w:ascii="宋体" w:hAnsi="宋体" w:cs="宋体"/>
          <w:b/>
          <w:color w:val="auto"/>
          <w:kern w:val="0"/>
          <w:sz w:val="28"/>
          <w:szCs w:val="28"/>
          <w:highlight w:val="none"/>
        </w:rPr>
      </w:pPr>
    </w:p>
    <w:p w14:paraId="30968E4D">
      <w:pPr>
        <w:snapToGrid w:val="0"/>
        <w:spacing w:line="400" w:lineRule="exact"/>
        <w:ind w:firstLine="540" w:firstLineChars="192"/>
        <w:contextualSpacing/>
        <w:rPr>
          <w:rFonts w:hint="eastAsia" w:ascii="宋体" w:hAnsi="宋体" w:cs="宋体"/>
          <w:b/>
          <w:color w:val="auto"/>
          <w:kern w:val="0"/>
          <w:sz w:val="28"/>
          <w:szCs w:val="28"/>
          <w:highlight w:val="none"/>
        </w:rPr>
      </w:pPr>
    </w:p>
    <w:p w14:paraId="295BE26A">
      <w:pPr>
        <w:snapToGrid w:val="0"/>
        <w:spacing w:line="400" w:lineRule="exact"/>
        <w:ind w:firstLine="540" w:firstLineChars="192"/>
        <w:contextualSpacing/>
        <w:rPr>
          <w:rFonts w:hint="eastAsia" w:ascii="宋体" w:hAnsi="宋体" w:cs="宋体"/>
          <w:b/>
          <w:color w:val="auto"/>
          <w:kern w:val="0"/>
          <w:sz w:val="28"/>
          <w:szCs w:val="28"/>
          <w:highlight w:val="none"/>
        </w:rPr>
      </w:pPr>
    </w:p>
    <w:p w14:paraId="30804852">
      <w:pPr>
        <w:snapToGrid w:val="0"/>
        <w:spacing w:line="400" w:lineRule="exact"/>
        <w:ind w:firstLine="540" w:firstLineChars="192"/>
        <w:contextualSpacing/>
        <w:rPr>
          <w:rFonts w:hint="eastAsia" w:ascii="宋体" w:hAnsi="宋体" w:cs="宋体"/>
          <w:b/>
          <w:color w:val="auto"/>
          <w:kern w:val="0"/>
          <w:sz w:val="28"/>
          <w:szCs w:val="28"/>
          <w:highlight w:val="none"/>
        </w:rPr>
      </w:pPr>
    </w:p>
    <w:p w14:paraId="19F3DD03">
      <w:pPr>
        <w:snapToGrid w:val="0"/>
        <w:spacing w:line="400" w:lineRule="exact"/>
        <w:ind w:firstLine="540" w:firstLineChars="192"/>
        <w:contextualSpacing/>
        <w:rPr>
          <w:rFonts w:hint="eastAsia" w:ascii="宋体" w:hAnsi="宋体" w:cs="宋体"/>
          <w:b/>
          <w:color w:val="auto"/>
          <w:kern w:val="0"/>
          <w:sz w:val="28"/>
          <w:szCs w:val="28"/>
          <w:highlight w:val="none"/>
        </w:rPr>
      </w:pPr>
    </w:p>
    <w:p w14:paraId="39D889C6">
      <w:pPr>
        <w:snapToGrid w:val="0"/>
        <w:spacing w:line="400" w:lineRule="exact"/>
        <w:ind w:firstLine="540" w:firstLineChars="192"/>
        <w:contextualSpacing/>
        <w:rPr>
          <w:rFonts w:hint="eastAsia" w:ascii="宋体" w:hAnsi="宋体" w:cs="宋体"/>
          <w:b/>
          <w:color w:val="auto"/>
          <w:kern w:val="0"/>
          <w:sz w:val="28"/>
          <w:szCs w:val="28"/>
          <w:highlight w:val="none"/>
        </w:rPr>
      </w:pPr>
    </w:p>
    <w:p w14:paraId="07072942">
      <w:pPr>
        <w:snapToGrid w:val="0"/>
        <w:spacing w:line="400" w:lineRule="exact"/>
        <w:contextualSpacing/>
        <w:rPr>
          <w:rFonts w:hint="eastAsia" w:ascii="宋体" w:hAnsi="宋体" w:cs="宋体"/>
          <w:b/>
          <w:color w:val="auto"/>
          <w:kern w:val="0"/>
          <w:sz w:val="28"/>
          <w:szCs w:val="28"/>
          <w:highlight w:val="none"/>
        </w:rPr>
      </w:pPr>
    </w:p>
    <w:p w14:paraId="76A75050">
      <w:pPr>
        <w:rPr>
          <w:rFonts w:hint="eastAsia" w:ascii="宋体" w:hAnsi="宋体" w:cs="宋体"/>
          <w:color w:val="auto"/>
          <w:sz w:val="32"/>
          <w:szCs w:val="32"/>
          <w:highlight w:val="none"/>
        </w:rPr>
      </w:pPr>
      <w:r>
        <w:rPr>
          <w:rFonts w:hint="eastAsia" w:ascii="宋体" w:hAnsi="宋体" w:cs="宋体"/>
          <w:color w:val="auto"/>
          <w:kern w:val="0"/>
          <w:sz w:val="32"/>
          <w:szCs w:val="32"/>
          <w:highlight w:val="none"/>
        </w:rPr>
        <w:br w:type="page"/>
      </w:r>
    </w:p>
    <w:p w14:paraId="708FB985">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3BD85EB9">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0059A0C6">
      <w:pPr>
        <w:adjustRightInd w:val="0"/>
        <w:snapToGrid w:val="0"/>
        <w:spacing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746B2855">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p>
    <w:p w14:paraId="3412BB7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4ACC18D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联系人：联系电话：</w:t>
      </w:r>
    </w:p>
    <w:p w14:paraId="1E9E8EB6">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p>
    <w:p w14:paraId="6A1010C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0609FEB6">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049B6211">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4F6901A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p>
    <w:p w14:paraId="3BE12CA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质疑项目的编号：包号：</w:t>
      </w:r>
    </w:p>
    <w:p w14:paraId="41EDF236">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p>
    <w:p w14:paraId="12F6296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p>
    <w:p w14:paraId="3C156480">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3930CBE7">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p>
    <w:p w14:paraId="3520E80C">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p>
    <w:p w14:paraId="31C11CEF">
      <w:pPr>
        <w:adjustRightInd w:val="0"/>
        <w:snapToGrid w:val="0"/>
        <w:spacing w:line="360" w:lineRule="auto"/>
        <w:rPr>
          <w:rFonts w:hint="eastAsia" w:ascii="宋体" w:hAnsi="宋体" w:cs="宋体"/>
          <w:color w:val="auto"/>
          <w:sz w:val="24"/>
          <w:highlight w:val="none"/>
        </w:rPr>
      </w:pPr>
    </w:p>
    <w:p w14:paraId="47604C6F">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p>
    <w:p w14:paraId="1FB191EA">
      <w:pPr>
        <w:adjustRightInd w:val="0"/>
        <w:snapToGrid w:val="0"/>
        <w:spacing w:line="360" w:lineRule="auto"/>
        <w:rPr>
          <w:rFonts w:hint="eastAsia" w:ascii="宋体" w:hAnsi="宋体" w:cs="宋体"/>
          <w:color w:val="auto"/>
          <w:sz w:val="24"/>
          <w:highlight w:val="none"/>
          <w:u w:val="dotted"/>
        </w:rPr>
      </w:pPr>
    </w:p>
    <w:p w14:paraId="62316CAC">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619835C4">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60437576">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12EB574">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p>
    <w:p w14:paraId="5F4FBE4C">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1AD0AF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24E69D11">
      <w:pPr>
        <w:adjustRightInd w:val="0"/>
        <w:snapToGrid w:val="0"/>
        <w:spacing w:line="360" w:lineRule="auto"/>
        <w:rPr>
          <w:rFonts w:hint="eastAsia" w:ascii="宋体" w:hAnsi="宋体" w:cs="宋体"/>
          <w:color w:val="auto"/>
          <w:sz w:val="24"/>
          <w:highlight w:val="none"/>
        </w:rPr>
      </w:pPr>
    </w:p>
    <w:p w14:paraId="17BBA22F">
      <w:pPr>
        <w:spacing w:line="360" w:lineRule="auto"/>
        <w:rPr>
          <w:rFonts w:hint="eastAsia" w:ascii="宋体" w:hAnsi="宋体" w:cs="宋体"/>
          <w:b/>
          <w:color w:val="auto"/>
          <w:sz w:val="24"/>
          <w:highlight w:val="none"/>
        </w:rPr>
      </w:pPr>
    </w:p>
    <w:p w14:paraId="032E569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029540C7">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w:t>
      </w:r>
      <w:r>
        <w:rPr>
          <w:rFonts w:hint="eastAsia" w:ascii="宋体" w:hAnsi="宋体" w:cs="宋体"/>
          <w:color w:val="auto"/>
          <w:sz w:val="24"/>
          <w:highlight w:val="none"/>
          <w:lang w:eastAsia="zh-CN"/>
        </w:rPr>
        <w:t>，</w:t>
      </w:r>
      <w:r>
        <w:rPr>
          <w:rFonts w:hint="eastAsia" w:ascii="宋体" w:hAnsi="宋体" w:cs="宋体"/>
          <w:color w:val="auto"/>
          <w:sz w:val="24"/>
          <w:highlight w:val="none"/>
        </w:rPr>
        <w:t>应提交质疑函和必要的证明材料。</w:t>
      </w:r>
    </w:p>
    <w:p w14:paraId="7E99E22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w:t>
      </w:r>
      <w:r>
        <w:rPr>
          <w:rFonts w:hint="eastAsia" w:ascii="宋体" w:hAnsi="宋体" w:cs="宋体"/>
          <w:color w:val="auto"/>
          <w:sz w:val="24"/>
          <w:highlight w:val="none"/>
          <w:lang w:eastAsia="zh-CN"/>
        </w:rPr>
        <w:t>，</w:t>
      </w:r>
      <w:r>
        <w:rPr>
          <w:rFonts w:hint="eastAsia" w:ascii="宋体" w:hAnsi="宋体" w:cs="宋体"/>
          <w:color w:val="auto"/>
          <w:sz w:val="24"/>
          <w:highlight w:val="none"/>
        </w:rPr>
        <w:t>质疑函应按要求列明“授权代表”的有关内容</w:t>
      </w:r>
      <w:r>
        <w:rPr>
          <w:rFonts w:hint="eastAsia" w:ascii="宋体" w:hAnsi="宋体" w:cs="宋体"/>
          <w:color w:val="auto"/>
          <w:sz w:val="24"/>
          <w:highlight w:val="none"/>
          <w:lang w:eastAsia="zh-CN"/>
        </w:rPr>
        <w:t>，</w:t>
      </w:r>
      <w:r>
        <w:rPr>
          <w:rFonts w:hint="eastAsia" w:ascii="宋体" w:hAnsi="宋体" w:cs="宋体"/>
          <w:color w:val="auto"/>
          <w:sz w:val="24"/>
          <w:highlight w:val="none"/>
        </w:rPr>
        <w:t>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CBA4ED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w:t>
      </w:r>
      <w:r>
        <w:rPr>
          <w:rFonts w:hint="eastAsia" w:ascii="宋体" w:hAnsi="宋体" w:cs="宋体"/>
          <w:color w:val="auto"/>
          <w:sz w:val="24"/>
          <w:highlight w:val="none"/>
          <w:lang w:eastAsia="zh-CN"/>
        </w:rPr>
        <w:t>，</w:t>
      </w:r>
      <w:r>
        <w:rPr>
          <w:rFonts w:hint="eastAsia" w:ascii="宋体" w:hAnsi="宋体" w:cs="宋体"/>
          <w:color w:val="auto"/>
          <w:sz w:val="24"/>
          <w:highlight w:val="none"/>
        </w:rPr>
        <w:t>质疑函中应列明具体分包号。</w:t>
      </w:r>
    </w:p>
    <w:p w14:paraId="29CCA5D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w:t>
      </w:r>
      <w:r>
        <w:rPr>
          <w:rFonts w:hint="eastAsia" w:ascii="宋体" w:hAnsi="宋体" w:cs="宋体"/>
          <w:color w:val="auto"/>
          <w:sz w:val="24"/>
          <w:highlight w:val="none"/>
          <w:lang w:eastAsia="zh-CN"/>
        </w:rPr>
        <w:t>，</w:t>
      </w:r>
      <w:r>
        <w:rPr>
          <w:rFonts w:hint="eastAsia" w:ascii="宋体" w:hAnsi="宋体" w:cs="宋体"/>
          <w:color w:val="auto"/>
          <w:sz w:val="24"/>
          <w:highlight w:val="none"/>
        </w:rPr>
        <w:t>并有必要的事实依据和法律依据。</w:t>
      </w:r>
    </w:p>
    <w:p w14:paraId="4FAF95A1">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48DC40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w:t>
      </w:r>
      <w:r>
        <w:rPr>
          <w:rFonts w:hint="eastAsia" w:ascii="宋体" w:hAnsi="宋体" w:cs="宋体"/>
          <w:color w:val="auto"/>
          <w:sz w:val="24"/>
          <w:highlight w:val="none"/>
          <w:lang w:eastAsia="zh-CN"/>
        </w:rPr>
        <w:t>，</w:t>
      </w:r>
      <w:r>
        <w:rPr>
          <w:rFonts w:hint="eastAsia" w:ascii="宋体" w:hAnsi="宋体" w:cs="宋体"/>
          <w:color w:val="auto"/>
          <w:sz w:val="24"/>
          <w:highlight w:val="none"/>
        </w:rPr>
        <w:t>质疑函应由本人签字；质疑供应商为法人或者其他组织的</w:t>
      </w:r>
      <w:r>
        <w:rPr>
          <w:rFonts w:hint="eastAsia" w:ascii="宋体" w:hAnsi="宋体" w:cs="宋体"/>
          <w:color w:val="auto"/>
          <w:sz w:val="24"/>
          <w:highlight w:val="none"/>
          <w:lang w:eastAsia="zh-CN"/>
        </w:rPr>
        <w:t>，</w:t>
      </w:r>
      <w:r>
        <w:rPr>
          <w:rFonts w:hint="eastAsia" w:ascii="宋体" w:hAnsi="宋体" w:cs="宋体"/>
          <w:color w:val="auto"/>
          <w:sz w:val="24"/>
          <w:highlight w:val="none"/>
        </w:rPr>
        <w:t>质疑函应由法定代表人、主要负责人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或者其授权代表签字或者盖章</w:t>
      </w:r>
      <w:r>
        <w:rPr>
          <w:rFonts w:hint="eastAsia" w:ascii="宋体" w:hAnsi="宋体" w:cs="宋体"/>
          <w:color w:val="auto"/>
          <w:sz w:val="24"/>
          <w:highlight w:val="none"/>
          <w:lang w:eastAsia="zh-CN"/>
        </w:rPr>
        <w:t>，</w:t>
      </w:r>
      <w:r>
        <w:rPr>
          <w:rFonts w:hint="eastAsia" w:ascii="宋体" w:hAnsi="宋体" w:cs="宋体"/>
          <w:color w:val="auto"/>
          <w:sz w:val="24"/>
          <w:highlight w:val="none"/>
        </w:rPr>
        <w:t>并加盖公章。</w:t>
      </w:r>
    </w:p>
    <w:p w14:paraId="09991D77">
      <w:pPr>
        <w:rPr>
          <w:rFonts w:hint="eastAsia" w:ascii="宋体" w:hAnsi="宋体" w:cs="宋体"/>
          <w:color w:val="auto"/>
          <w:sz w:val="24"/>
          <w:highlight w:val="none"/>
        </w:rPr>
      </w:pPr>
      <w:r>
        <w:rPr>
          <w:rFonts w:hint="eastAsia" w:ascii="宋体" w:hAnsi="宋体" w:cs="宋体"/>
          <w:color w:val="auto"/>
          <w:sz w:val="24"/>
          <w:highlight w:val="none"/>
        </w:rPr>
        <w:br w:type="page"/>
      </w:r>
    </w:p>
    <w:p w14:paraId="050B8C9B">
      <w:pPr>
        <w:pStyle w:val="8"/>
        <w:kinsoku w:val="0"/>
        <w:topLinePunct/>
        <w:autoSpaceDE w:val="0"/>
        <w:autoSpaceDN w:val="0"/>
        <w:snapToGrid w:val="0"/>
        <w:spacing w:line="360" w:lineRule="auto"/>
        <w:ind w:left="0" w:leftChars="0" w:firstLine="0" w:firstLineChars="0"/>
        <w:contextualSpacing/>
        <w:jc w:val="center"/>
        <w:rPr>
          <w:rFonts w:hint="eastAsia" w:ascii="宋体" w:hAnsi="宋体"/>
          <w:bCs/>
          <w:color w:val="auto"/>
          <w:kern w:val="2"/>
          <w:sz w:val="36"/>
          <w:szCs w:val="36"/>
          <w:highlight w:val="none"/>
          <w:lang w:val="en-US" w:eastAsia="zh-CN" w:bidi="ar-SA"/>
        </w:rPr>
      </w:pPr>
      <w:r>
        <w:rPr>
          <w:rFonts w:hint="eastAsia" w:ascii="宋体" w:hAnsi="宋体"/>
          <w:bCs/>
          <w:color w:val="auto"/>
          <w:kern w:val="2"/>
          <w:sz w:val="36"/>
          <w:szCs w:val="36"/>
          <w:highlight w:val="none"/>
          <w:lang w:val="en-US" w:eastAsia="zh-CN" w:bidi="ar-SA"/>
        </w:rPr>
        <w:t>第六部分  合同主要条款</w:t>
      </w:r>
    </w:p>
    <w:p w14:paraId="07D04DAE">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采购单位（或称甲方）：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02844B4">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供应商（或称乙方）：</w:t>
      </w:r>
      <w:r>
        <w:rPr>
          <w:rFonts w:hint="eastAsia" w:ascii="宋体" w:hAnsi="宋体" w:eastAsia="宋体" w:cs="宋体"/>
          <w:color w:val="auto"/>
          <w:sz w:val="24"/>
          <w:szCs w:val="24"/>
          <w:highlight w:val="none"/>
          <w:u w:val="single"/>
        </w:rPr>
        <w:t xml:space="preserve">                      </w:t>
      </w:r>
    </w:p>
    <w:p w14:paraId="0E916892">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年   月   日</w:t>
      </w:r>
    </w:p>
    <w:p w14:paraId="74EF2BC6">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0828778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u w:val="single"/>
        </w:rPr>
        <w:t xml:space="preserve">      年   月   日       采购</w:t>
      </w:r>
      <w:r>
        <w:rPr>
          <w:rFonts w:hint="eastAsia" w:ascii="宋体" w:hAnsi="宋体" w:eastAsia="宋体" w:cs="宋体"/>
          <w:color w:val="auto"/>
          <w:sz w:val="24"/>
          <w:szCs w:val="24"/>
          <w:highlight w:val="none"/>
        </w:rPr>
        <w:t>项目的采购结果、采购文件及投标文件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经双方协商一致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签订本合同。</w:t>
      </w:r>
      <w:bookmarkStart w:id="105" w:name="bookmark6"/>
      <w:bookmarkEnd w:id="105"/>
    </w:p>
    <w:p w14:paraId="32C93040">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一、服务期限及实施进度要求：</w:t>
      </w:r>
      <w:bookmarkStart w:id="106" w:name="bookmark7"/>
      <w:bookmarkEnd w:id="106"/>
    </w:p>
    <w:p w14:paraId="735E1079">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1.服务期限：2026年11月30日前全部完成。</w:t>
      </w:r>
    </w:p>
    <w:p w14:paraId="748B6FD0">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2.实施进度要求：</w:t>
      </w:r>
    </w:p>
    <w:p w14:paraId="0E8AAAFC">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（1）2026年4-7月，完成村级集体经济组织财务专项审计报告。</w:t>
      </w:r>
    </w:p>
    <w:p w14:paraId="27F0473C">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（2）2026年8-10月，对各被审计单位村根据审计报告完成的整改报告进行确认。</w:t>
      </w:r>
    </w:p>
    <w:p w14:paraId="1D0C0BC4">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二、服务内容：</w:t>
      </w:r>
      <w:bookmarkStart w:id="107" w:name="bookmark13"/>
      <w:bookmarkEnd w:id="107"/>
    </w:p>
    <w:p w14:paraId="5859829D">
      <w:pPr>
        <w:keepNext w:val="0"/>
        <w:keepLines w:val="0"/>
        <w:pageBreakBefore w:val="0"/>
        <w:widowControl w:val="0"/>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（一）审计对象：</w:t>
      </w:r>
    </w:p>
    <w:p w14:paraId="0ACB14A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】个农村集体经济组织〈含村（社区）村（居）民委员会</w:t>
      </w:r>
      <w:r>
        <w:rPr>
          <w:rFonts w:hint="eastAsia" w:ascii="宋体" w:hAnsi="宋体" w:cs="宋体"/>
          <w:color w:val="auto"/>
          <w:sz w:val="24"/>
          <w:szCs w:val="24"/>
          <w:highlight w:val="none"/>
          <w:lang w:val="en-US" w:eastAsia="zh-CN"/>
        </w:rPr>
        <w:t>，如村集体有设立的全资或控股市场主体，需一并审计</w:t>
      </w:r>
      <w:r>
        <w:rPr>
          <w:rFonts w:hint="eastAsia" w:ascii="宋体" w:hAnsi="宋体" w:eastAsia="宋体" w:cs="宋体"/>
          <w:color w:val="auto"/>
          <w:sz w:val="24"/>
          <w:szCs w:val="24"/>
          <w:highlight w:val="none"/>
          <w:lang w:val="en-US" w:eastAsia="zh-CN"/>
        </w:rPr>
        <w:t>&gt;：</w:t>
      </w:r>
    </w:p>
    <w:tbl>
      <w:tblPr>
        <w:tblStyle w:val="35"/>
        <w:tblW w:w="4880" w:type="pct"/>
        <w:tblInd w:w="200" w:type="dxa"/>
        <w:tblLayout w:type="autofit"/>
        <w:tblCellMar>
          <w:top w:w="0" w:type="dxa"/>
          <w:left w:w="108" w:type="dxa"/>
          <w:bottom w:w="0" w:type="dxa"/>
          <w:right w:w="108" w:type="dxa"/>
        </w:tblCellMar>
      </w:tblPr>
      <w:tblGrid>
        <w:gridCol w:w="633"/>
        <w:gridCol w:w="2074"/>
        <w:gridCol w:w="2802"/>
        <w:gridCol w:w="2802"/>
      </w:tblGrid>
      <w:tr w14:paraId="1BC6692F">
        <w:tblPrEx>
          <w:tblCellMar>
            <w:top w:w="0" w:type="dxa"/>
            <w:left w:w="108" w:type="dxa"/>
            <w:bottom w:w="0" w:type="dxa"/>
            <w:right w:w="108" w:type="dxa"/>
          </w:tblCellMar>
        </w:tblPrEx>
        <w:trPr>
          <w:trHeight w:val="312"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50FA9BC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7151C4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街道</w:t>
            </w: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3EFC111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含村（社区）村（居）民委员会名称</w:t>
            </w: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5BE01A3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全资或控股市场主体</w:t>
            </w:r>
          </w:p>
        </w:tc>
      </w:tr>
      <w:tr w14:paraId="11ACA26C">
        <w:tblPrEx>
          <w:tblCellMar>
            <w:top w:w="0" w:type="dxa"/>
            <w:left w:w="108" w:type="dxa"/>
            <w:bottom w:w="0" w:type="dxa"/>
            <w:right w:w="108" w:type="dxa"/>
          </w:tblCellMar>
        </w:tblPrEx>
        <w:trPr>
          <w:trHeight w:val="312"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12359A7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5E185B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0BA94C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35F1B1C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r>
      <w:tr w14:paraId="43FE8F38">
        <w:tblPrEx>
          <w:tblCellMar>
            <w:top w:w="0" w:type="dxa"/>
            <w:left w:w="108" w:type="dxa"/>
            <w:bottom w:w="0" w:type="dxa"/>
            <w:right w:w="108" w:type="dxa"/>
          </w:tblCellMar>
        </w:tblPrEx>
        <w:trPr>
          <w:trHeight w:val="312"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0748FB5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76A5DCC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4B85B77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692D6AD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r>
      <w:tr w14:paraId="490CFE0B">
        <w:tblPrEx>
          <w:tblCellMar>
            <w:top w:w="0" w:type="dxa"/>
            <w:left w:w="108" w:type="dxa"/>
            <w:bottom w:w="0" w:type="dxa"/>
            <w:right w:w="108" w:type="dxa"/>
          </w:tblCellMar>
        </w:tblPrEx>
        <w:trPr>
          <w:trHeight w:val="312" w:hRule="atLeast"/>
        </w:trPr>
        <w:tc>
          <w:tcPr>
            <w:tcW w:w="381" w:type="pct"/>
            <w:tcBorders>
              <w:top w:val="single" w:color="000000" w:sz="4" w:space="0"/>
              <w:left w:val="single" w:color="000000" w:sz="4" w:space="0"/>
              <w:bottom w:val="single" w:color="000000" w:sz="4" w:space="0"/>
              <w:right w:val="single" w:color="000000" w:sz="4" w:space="0"/>
            </w:tcBorders>
            <w:noWrap w:val="0"/>
            <w:vAlign w:val="center"/>
          </w:tcPr>
          <w:p w14:paraId="63D51F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14:paraId="04BAE45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4E7EAC1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685" w:type="pct"/>
            <w:tcBorders>
              <w:top w:val="single" w:color="000000" w:sz="4" w:space="0"/>
              <w:left w:val="single" w:color="000000" w:sz="4" w:space="0"/>
              <w:bottom w:val="single" w:color="000000" w:sz="4" w:space="0"/>
              <w:right w:val="single" w:color="000000" w:sz="4" w:space="0"/>
            </w:tcBorders>
            <w:noWrap w:val="0"/>
            <w:vAlign w:val="center"/>
          </w:tcPr>
          <w:p w14:paraId="5C4907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r>
    </w:tbl>
    <w:p w14:paraId="3636D667">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（二）审计区间：</w:t>
      </w:r>
    </w:p>
    <w:p w14:paraId="64F0B88B">
      <w:pPr>
        <w:keepNext w:val="0"/>
        <w:keepLines w:val="0"/>
        <w:pageBreakBefore w:val="0"/>
        <w:widowControl w:val="0"/>
        <w:kinsoku/>
        <w:wordWrap/>
        <w:overflowPunct/>
        <w:topLinePunct w:val="0"/>
        <w:autoSpaceDE/>
        <w:autoSpaceDN/>
        <w:bidi w:val="0"/>
        <w:spacing w:line="360" w:lineRule="auto"/>
        <w:ind w:left="0" w:leftChars="0" w:firstLine="480" w:firstLineChars="200"/>
        <w:jc w:val="both"/>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每个审计对象审计2023-2025年度，因审计事项需要可向前延伸。</w:t>
      </w:r>
    </w:p>
    <w:p w14:paraId="05D033FD">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（三）审计内容：</w:t>
      </w:r>
    </w:p>
    <w:p w14:paraId="7AA20B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1.被审计单位的基本情况。包括集体资金、资产、资源总体情况，村集体债务情况，农村集体经济组织成员代表产生和履职情况，《农村集体经济组织章程》制定实施情况等。</w:t>
      </w:r>
    </w:p>
    <w:p w14:paraId="22D851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务管理状况。①财务收支的真实性、合法合规性、效益性。是否存在隐匿收入、转移资金；有无违规私设小金库、账外账、多头开户等问题；有无挤占、挪用、截留资金；有无虚列支出、虚报冒领、滥发钱物等问题。②村级举债情况，以及债权债务的真实性、合法性。审查往来账款是否正常，管理是否严格，清理是否及时，有无利用往来账户隐瞒收入、支出，或直接列收列支等问题。有无长期挂账、不良债务和被其他单位或个人占用等问题，有无利用往来账户违反规定对外投资和私自借贷资金问题，有无利用往来账户滥发钱物套取现金问题。③工程采购支出的真实性、合法性。是否存在虚构工程套取资金、虚假招标或拆分项目规避招标等问题，是否存在少数单位频繁中标或几家单位轮流中标等现象。④村营收入核算是否规范，有无虚增村营收入问题。⑤村级用工情况，是否存在虚构用工套取集体资金，“人情工”优亲厚友，超标准、超范围用工增加村级负担等问题。</w:t>
      </w:r>
    </w:p>
    <w:p w14:paraId="177B1B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资产（资源资金）管理情况。①集体资产清查登记是否完整。②是否按照有偿使用和保值增值的原则管理和经营集体资产。集体资金出借及收益情况。资产资源交易是否公开公正，是否按规定依法签订合同，是否及时足额收取租金。③如存在未公开竞价交易的集体资产资源，成交价格是否合理，是否经成员民主决策，并报上级审批（备案）。</w:t>
      </w:r>
    </w:p>
    <w:p w14:paraId="1D8D390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4.合同签订及履行情况。审核合同的签约时间、签约主体、合同名称等是否规范，与项目实际执行是否匹配，有无滞后签订合同等情况。是否存在超长期、超低价或显失公平合同。</w:t>
      </w:r>
    </w:p>
    <w:p w14:paraId="3551ACF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5.对外投资情况。关注投资决策程序的科学性、合规性，对外投资效益以及投资现状。经营项目的成本核算、产出量等数据，与市场行情或往年行情对比是否合理。对村集体全资或控股的市场主体进行延伸审计。</w:t>
      </w:r>
      <w:r>
        <w:rPr>
          <w:rFonts w:hint="eastAsia" w:ascii="宋体" w:hAnsi="宋体" w:eastAsia="宋体" w:cs="宋体"/>
          <w:color w:val="auto"/>
          <w:sz w:val="24"/>
          <w:szCs w:val="24"/>
          <w:highlight w:val="none"/>
        </w:rPr>
        <w:t xml:space="preserve"> </w:t>
      </w:r>
    </w:p>
    <w:p w14:paraId="05C28936">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（四）技术要求</w:t>
      </w:r>
    </w:p>
    <w:p w14:paraId="15F0C4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审计形式：乙方</w:t>
      </w:r>
      <w:r>
        <w:rPr>
          <w:rFonts w:hint="eastAsia" w:ascii="宋体" w:hAnsi="宋体" w:eastAsia="宋体" w:cs="宋体"/>
          <w:color w:val="auto"/>
          <w:sz w:val="24"/>
          <w:szCs w:val="24"/>
          <w:highlight w:val="none"/>
          <w:lang w:val="en-US" w:eastAsia="zh-CN"/>
        </w:rPr>
        <w:t>须进行驻点，且每个审计对象驻点时间不少于8天（每天不少于8小时）【具体根据投标时承诺进行调整】。驻点期间须实地走访调查（甲方不定期抽查审计人员驻点情况），走访调查时间不少于3天，走访对象包括但不限于本村村民、党员干部、种植大户，需提供走访记录（包括被访对象姓名、联系方式）。</w:t>
      </w:r>
    </w:p>
    <w:p w14:paraId="02ACC3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应当根据工作的实际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做好充足的人员配备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规定的时间内完成项目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相关审计条件符合法定要求。</w:t>
      </w:r>
    </w:p>
    <w:p w14:paraId="2B1AF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eastAsia="zh-CN"/>
        </w:rPr>
        <w:t>中华人民共和国会计法</w:t>
      </w:r>
      <w:r>
        <w:rPr>
          <w:rFonts w:hint="eastAsia" w:ascii="宋体" w:hAnsi="宋体" w:eastAsia="宋体" w:cs="宋体"/>
          <w:color w:val="auto"/>
          <w:sz w:val="24"/>
          <w:szCs w:val="24"/>
          <w:highlight w:val="none"/>
        </w:rPr>
        <w:t>》等法律法规的规定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对审计的结果真实性、准确性、合法性负责。</w:t>
      </w:r>
    </w:p>
    <w:p w14:paraId="428C64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对于审计过程中获取的选择不公示的信息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应当予以保密。擅自泄露信息的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依法追究其责任。</w:t>
      </w:r>
    </w:p>
    <w:p w14:paraId="720FF4A2">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（五）规范性要求</w:t>
      </w:r>
    </w:p>
    <w:p w14:paraId="47F261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发生下列情形时</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有权对已下达</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项目任务进行调整：</w:t>
      </w:r>
    </w:p>
    <w:p w14:paraId="271F63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在规定的时间内无法完成受委托项目任务的。</w:t>
      </w:r>
    </w:p>
    <w:p w14:paraId="7D9ED4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在开展协审工作中向被审计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收取费用或其它利益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被查实的。</w:t>
      </w:r>
    </w:p>
    <w:p w14:paraId="6CFCAA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所出具的报告存在重大疏漏或因未达到规范要求多次被退回的。</w:t>
      </w:r>
    </w:p>
    <w:p w14:paraId="5DCE3C8A">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jc w:val="both"/>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（六）服务</w:t>
      </w:r>
      <w:r>
        <w:rPr>
          <w:rFonts w:hint="eastAsia" w:ascii="宋体" w:hAnsi="宋体" w:eastAsia="宋体" w:cs="宋体"/>
          <w:b/>
          <w:color w:val="auto"/>
          <w:sz w:val="24"/>
          <w:szCs w:val="24"/>
          <w:highlight w:val="none"/>
          <w:lang w:eastAsia="zh-CN"/>
        </w:rPr>
        <w:t>要求</w:t>
      </w:r>
    </w:p>
    <w:p w14:paraId="367BF0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乙方的合同价</w:t>
      </w:r>
      <w:r>
        <w:rPr>
          <w:rFonts w:hint="eastAsia" w:ascii="宋体" w:hAnsi="宋体" w:eastAsia="宋体" w:cs="宋体"/>
          <w:color w:val="auto"/>
          <w:sz w:val="24"/>
          <w:szCs w:val="24"/>
          <w:highlight w:val="none"/>
        </w:rPr>
        <w:t>内容均涵盖报价要求之一切费用和伴随服务。</w:t>
      </w:r>
    </w:p>
    <w:p w14:paraId="1E355F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应当保证能够提供每个工作日8小时的电话咨询业务的服务</w:t>
      </w: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p>
    <w:p w14:paraId="5A252E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人员配备要求：</w:t>
      </w:r>
    </w:p>
    <w:p w14:paraId="2BB4A9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项目总负责人：【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p>
    <w:tbl>
      <w:tblPr>
        <w:tblStyle w:val="35"/>
        <w:tblW w:w="4887" w:type="pct"/>
        <w:tblInd w:w="200" w:type="dxa"/>
        <w:tblLayout w:type="autofit"/>
        <w:tblCellMar>
          <w:top w:w="0" w:type="dxa"/>
          <w:left w:w="108" w:type="dxa"/>
          <w:bottom w:w="0" w:type="dxa"/>
          <w:right w:w="108" w:type="dxa"/>
        </w:tblCellMar>
      </w:tblPr>
      <w:tblGrid>
        <w:gridCol w:w="478"/>
        <w:gridCol w:w="2232"/>
        <w:gridCol w:w="1691"/>
        <w:gridCol w:w="1845"/>
        <w:gridCol w:w="2077"/>
      </w:tblGrid>
      <w:tr w14:paraId="5EE4D926">
        <w:tblPrEx>
          <w:tblCellMar>
            <w:top w:w="0" w:type="dxa"/>
            <w:left w:w="108" w:type="dxa"/>
            <w:bottom w:w="0" w:type="dxa"/>
            <w:right w:w="108" w:type="dxa"/>
          </w:tblCellMar>
        </w:tblPrEx>
        <w:trPr>
          <w:trHeight w:val="312" w:hRule="atLeast"/>
        </w:trPr>
        <w:tc>
          <w:tcPr>
            <w:tcW w:w="287" w:type="pct"/>
            <w:tcBorders>
              <w:top w:val="single" w:color="000000" w:sz="4" w:space="0"/>
              <w:left w:val="single" w:color="000000" w:sz="4" w:space="0"/>
              <w:bottom w:val="single" w:color="auto" w:sz="4" w:space="0"/>
              <w:right w:val="single" w:color="000000" w:sz="4" w:space="0"/>
            </w:tcBorders>
            <w:noWrap w:val="0"/>
            <w:vAlign w:val="center"/>
          </w:tcPr>
          <w:p w14:paraId="0A34519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340" w:type="pct"/>
            <w:tcBorders>
              <w:top w:val="single" w:color="000000" w:sz="4" w:space="0"/>
              <w:left w:val="single" w:color="000000" w:sz="4" w:space="0"/>
              <w:bottom w:val="single" w:color="auto" w:sz="4" w:space="0"/>
              <w:right w:val="single" w:color="000000" w:sz="4" w:space="0"/>
            </w:tcBorders>
            <w:noWrap w:val="0"/>
            <w:vAlign w:val="center"/>
          </w:tcPr>
          <w:p w14:paraId="1F1526F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含村（社区）村（居）民委员会名称</w:t>
            </w:r>
          </w:p>
        </w:tc>
        <w:tc>
          <w:tcPr>
            <w:tcW w:w="1015" w:type="pct"/>
            <w:tcBorders>
              <w:top w:val="single" w:color="000000" w:sz="4" w:space="0"/>
              <w:left w:val="single" w:color="000000" w:sz="4" w:space="0"/>
              <w:bottom w:val="single" w:color="auto" w:sz="4" w:space="0"/>
              <w:right w:val="single" w:color="000000" w:sz="4" w:space="0"/>
            </w:tcBorders>
            <w:noWrap w:val="0"/>
            <w:vAlign w:val="center"/>
          </w:tcPr>
          <w:p w14:paraId="343E576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项目负责人</w:t>
            </w:r>
          </w:p>
          <w:p w14:paraId="2F34DD7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（1名）</w:t>
            </w:r>
          </w:p>
        </w:tc>
        <w:tc>
          <w:tcPr>
            <w:tcW w:w="1108" w:type="pct"/>
            <w:tcBorders>
              <w:top w:val="single" w:color="000000" w:sz="4" w:space="0"/>
              <w:left w:val="single" w:color="000000" w:sz="4" w:space="0"/>
              <w:bottom w:val="single" w:color="auto" w:sz="4" w:space="0"/>
              <w:right w:val="single" w:color="000000" w:sz="4" w:space="0"/>
            </w:tcBorders>
            <w:noWrap w:val="0"/>
            <w:vAlign w:val="center"/>
          </w:tcPr>
          <w:p w14:paraId="1CB5E0A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项目负责人</w:t>
            </w:r>
          </w:p>
          <w:p w14:paraId="0C5A387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联系方式</w:t>
            </w:r>
          </w:p>
        </w:tc>
        <w:tc>
          <w:tcPr>
            <w:tcW w:w="1247" w:type="pct"/>
            <w:tcBorders>
              <w:top w:val="single" w:color="000000" w:sz="4" w:space="0"/>
              <w:left w:val="single" w:color="000000" w:sz="4" w:space="0"/>
              <w:bottom w:val="single" w:color="auto" w:sz="4" w:space="0"/>
              <w:right w:val="single" w:color="000000" w:sz="4" w:space="0"/>
            </w:tcBorders>
            <w:noWrap w:val="0"/>
            <w:vAlign w:val="center"/>
          </w:tcPr>
          <w:p w14:paraId="37BDDB5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项目组成员姓名</w:t>
            </w:r>
          </w:p>
          <w:p w14:paraId="2A4D70E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（须配置3名）</w:t>
            </w:r>
          </w:p>
        </w:tc>
      </w:tr>
      <w:tr w14:paraId="589788AA">
        <w:tblPrEx>
          <w:tblCellMar>
            <w:top w:w="0" w:type="dxa"/>
            <w:left w:w="108" w:type="dxa"/>
            <w:bottom w:w="0" w:type="dxa"/>
            <w:right w:w="108" w:type="dxa"/>
          </w:tblCellMar>
        </w:tblPrEx>
        <w:trPr>
          <w:trHeight w:val="31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7F6C094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2F808F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015" w:type="pct"/>
            <w:tcBorders>
              <w:top w:val="single" w:color="auto" w:sz="4" w:space="0"/>
              <w:left w:val="single" w:color="auto" w:sz="4" w:space="0"/>
              <w:bottom w:val="single" w:color="auto" w:sz="4" w:space="0"/>
              <w:right w:val="single" w:color="auto" w:sz="4" w:space="0"/>
            </w:tcBorders>
            <w:noWrap w:val="0"/>
            <w:vAlign w:val="center"/>
          </w:tcPr>
          <w:p w14:paraId="2F6A501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9D94FF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247" w:type="pct"/>
            <w:tcBorders>
              <w:top w:val="single" w:color="auto" w:sz="4" w:space="0"/>
              <w:left w:val="single" w:color="auto" w:sz="4" w:space="0"/>
              <w:bottom w:val="single" w:color="auto" w:sz="4" w:space="0"/>
              <w:right w:val="single" w:color="auto" w:sz="4" w:space="0"/>
            </w:tcBorders>
            <w:noWrap w:val="0"/>
            <w:vAlign w:val="center"/>
          </w:tcPr>
          <w:p w14:paraId="56C149F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lang w:eastAsia="zh-CN"/>
              </w:rPr>
            </w:pPr>
          </w:p>
        </w:tc>
      </w:tr>
      <w:tr w14:paraId="66682577">
        <w:tblPrEx>
          <w:tblCellMar>
            <w:top w:w="0" w:type="dxa"/>
            <w:left w:w="108" w:type="dxa"/>
            <w:bottom w:w="0" w:type="dxa"/>
            <w:right w:w="108" w:type="dxa"/>
          </w:tblCellMar>
        </w:tblPrEx>
        <w:trPr>
          <w:trHeight w:val="312" w:hRule="atLeast"/>
        </w:trPr>
        <w:tc>
          <w:tcPr>
            <w:tcW w:w="287" w:type="pct"/>
            <w:tcBorders>
              <w:top w:val="single" w:color="000000" w:sz="4" w:space="0"/>
              <w:left w:val="single" w:color="000000" w:sz="4" w:space="0"/>
              <w:bottom w:val="single" w:color="000000" w:sz="4" w:space="0"/>
              <w:right w:val="single" w:color="000000" w:sz="4" w:space="0"/>
            </w:tcBorders>
            <w:noWrap w:val="0"/>
            <w:vAlign w:val="center"/>
          </w:tcPr>
          <w:p w14:paraId="2CEF8F5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340" w:type="pct"/>
            <w:tcBorders>
              <w:top w:val="single" w:color="000000" w:sz="4" w:space="0"/>
              <w:left w:val="single" w:color="000000" w:sz="4" w:space="0"/>
              <w:bottom w:val="single" w:color="000000" w:sz="4" w:space="0"/>
              <w:right w:val="single" w:color="000000" w:sz="4" w:space="0"/>
            </w:tcBorders>
            <w:noWrap w:val="0"/>
            <w:vAlign w:val="center"/>
          </w:tcPr>
          <w:p w14:paraId="65A3D08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781185C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7BA36E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247" w:type="pct"/>
            <w:tcBorders>
              <w:left w:val="single" w:color="000000" w:sz="4" w:space="0"/>
              <w:bottom w:val="single" w:color="000000" w:sz="4" w:space="0"/>
              <w:right w:val="single" w:color="auto" w:sz="4" w:space="0"/>
            </w:tcBorders>
            <w:noWrap w:val="0"/>
            <w:vAlign w:val="center"/>
          </w:tcPr>
          <w:p w14:paraId="5EC37297">
            <w:pPr>
              <w:keepNext w:val="0"/>
              <w:keepLines w:val="0"/>
              <w:widowControl/>
              <w:suppressLineNumbers w:val="0"/>
              <w:jc w:val="both"/>
              <w:textAlignment w:val="center"/>
              <w:rPr>
                <w:rFonts w:hint="eastAsia" w:ascii="宋体" w:hAnsi="宋体" w:eastAsia="宋体" w:cs="宋体"/>
                <w:b w:val="0"/>
                <w:bCs w:val="0"/>
                <w:i w:val="0"/>
                <w:iCs w:val="0"/>
                <w:color w:val="auto"/>
                <w:sz w:val="24"/>
                <w:szCs w:val="24"/>
                <w:highlight w:val="none"/>
                <w:u w:val="none"/>
              </w:rPr>
            </w:pPr>
          </w:p>
        </w:tc>
      </w:tr>
    </w:tbl>
    <w:p w14:paraId="145D2450">
      <w:pPr>
        <w:pStyle w:val="148"/>
        <w:keepNext w:val="0"/>
        <w:keepLines w:val="0"/>
        <w:pageBreakBefore w:val="0"/>
        <w:widowControl w:val="0"/>
        <w:tabs>
          <w:tab w:val="left" w:pos="878"/>
        </w:tabs>
        <w:kinsoku/>
        <w:wordWrap/>
        <w:overflowPunct/>
        <w:topLinePunct w:val="0"/>
        <w:autoSpaceDE/>
        <w:autoSpaceDN/>
        <w:bidi w:val="0"/>
        <w:spacing w:after="0" w:line="360" w:lineRule="auto"/>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3DD77F9B">
      <w:pPr>
        <w:pStyle w:val="148"/>
        <w:keepNext w:val="0"/>
        <w:keepLines w:val="0"/>
        <w:pageBreakBefore w:val="0"/>
        <w:widowControl w:val="0"/>
        <w:tabs>
          <w:tab w:val="left" w:pos="878"/>
        </w:tabs>
        <w:kinsoku/>
        <w:wordWrap/>
        <w:overflowPunct/>
        <w:topLinePunct w:val="0"/>
        <w:autoSpaceDE/>
        <w:autoSpaceDN/>
        <w:bidi w:val="0"/>
        <w:spacing w:after="0" w:line="360" w:lineRule="auto"/>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派驻的人员在整个审计服务履约期内应保持稳定，派驻的人员未经甲方同意不得擅自更换，并服从甲方的人员备案、考勤及考核管理。</w:t>
      </w:r>
    </w:p>
    <w:p w14:paraId="4EE7F523">
      <w:pPr>
        <w:pStyle w:val="148"/>
        <w:keepNext w:val="0"/>
        <w:keepLines w:val="0"/>
        <w:pageBreakBefore w:val="0"/>
        <w:widowControl w:val="0"/>
        <w:tabs>
          <w:tab w:val="left" w:pos="878"/>
        </w:tabs>
        <w:kinsoku/>
        <w:wordWrap/>
        <w:overflowPunct/>
        <w:topLinePunct w:val="0"/>
        <w:autoSpaceDE/>
        <w:autoSpaceDN/>
        <w:bidi w:val="0"/>
        <w:spacing w:after="0" w:line="360" w:lineRule="auto"/>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②配置人员的应具备相应的专业技能和从业经验，对于技术能力不满足甲方要求的人员，甲方有权要求进行调整，乙方须无条件服从，并派驻符合甲方要求的人员。</w:t>
      </w:r>
    </w:p>
    <w:p w14:paraId="015CCD68">
      <w:pPr>
        <w:pStyle w:val="148"/>
        <w:keepNext w:val="0"/>
        <w:keepLines w:val="0"/>
        <w:pageBreakBefore w:val="0"/>
        <w:widowControl w:val="0"/>
        <w:tabs>
          <w:tab w:val="left" w:pos="878"/>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三、合同</w:t>
      </w:r>
      <w:r>
        <w:rPr>
          <w:rFonts w:hint="eastAsia" w:ascii="宋体" w:hAnsi="宋体" w:eastAsia="宋体" w:cs="宋体"/>
          <w:b/>
          <w:bCs/>
          <w:color w:val="auto"/>
          <w:sz w:val="24"/>
          <w:szCs w:val="24"/>
          <w:highlight w:val="none"/>
        </w:rPr>
        <w:t>价格：</w:t>
      </w:r>
    </w:p>
    <w:p w14:paraId="74114C1B">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rPr>
        <w:t>人民币</w:t>
      </w:r>
      <w:r>
        <w:rPr>
          <w:rFonts w:hint="eastAsia" w:cs="宋体"/>
          <w:color w:val="auto"/>
          <w:sz w:val="24"/>
          <w:szCs w:val="24"/>
          <w:highlight w:val="none"/>
          <w:u w:val="single"/>
          <w:lang w:val="en-US" w:eastAsia="zh-CN"/>
        </w:rPr>
        <w:t>壹拾捌万元整</w:t>
      </w:r>
      <w:r>
        <w:rPr>
          <w:rFonts w:hint="eastAsia" w:ascii="宋体" w:hAnsi="宋体" w:eastAsia="宋体" w:cs="宋体"/>
          <w:color w:val="auto"/>
          <w:sz w:val="24"/>
          <w:szCs w:val="24"/>
          <w:highlight w:val="none"/>
          <w:lang w:val="en-US" w:eastAsia="zh-CN" w:bidi="en-US"/>
        </w:rPr>
        <w:t xml:space="preserve">（RMB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180000.00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，单价【</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w:t>
      </w:r>
      <w:r>
        <w:rPr>
          <w:rFonts w:hint="eastAsia" w:cs="宋体"/>
          <w:color w:val="auto"/>
          <w:sz w:val="24"/>
          <w:szCs w:val="24"/>
          <w:highlight w:val="none"/>
          <w:lang w:val="en-US" w:eastAsia="zh-CN"/>
        </w:rPr>
        <w:t>元/个农村集体经济组织〈含村（社区）村（居）民委员会&gt;。</w:t>
      </w:r>
    </w:p>
    <w:p w14:paraId="1142F69B">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（本项目结算金额不超过18万元）</w:t>
      </w:r>
    </w:p>
    <w:p w14:paraId="29039380">
      <w:pPr>
        <w:pStyle w:val="148"/>
        <w:keepNext w:val="0"/>
        <w:keepLines w:val="0"/>
        <w:pageBreakBefore w:val="0"/>
        <w:widowControl w:val="0"/>
        <w:tabs>
          <w:tab w:val="left" w:pos="888"/>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bookmarkStart w:id="108" w:name="bookmark14"/>
      <w:bookmarkEnd w:id="108"/>
      <w:r>
        <w:rPr>
          <w:rFonts w:hint="eastAsia" w:ascii="宋体" w:hAnsi="宋体" w:eastAsia="宋体" w:cs="宋体"/>
          <w:b/>
          <w:bCs/>
          <w:color w:val="auto"/>
          <w:sz w:val="24"/>
          <w:szCs w:val="24"/>
          <w:highlight w:val="none"/>
          <w:lang w:eastAsia="zh-CN"/>
        </w:rPr>
        <w:t>四、提交成果文件及</w:t>
      </w:r>
      <w:r>
        <w:rPr>
          <w:rFonts w:hint="eastAsia" w:ascii="宋体" w:hAnsi="宋体" w:eastAsia="宋体" w:cs="宋体"/>
          <w:b/>
          <w:bCs/>
          <w:color w:val="auto"/>
          <w:sz w:val="24"/>
          <w:szCs w:val="24"/>
          <w:highlight w:val="none"/>
        </w:rPr>
        <w:t>验收：</w:t>
      </w:r>
    </w:p>
    <w:p w14:paraId="25B092E3">
      <w:pPr>
        <w:pStyle w:val="148"/>
        <w:keepNext w:val="0"/>
        <w:keepLines w:val="0"/>
        <w:pageBreakBefore w:val="0"/>
        <w:widowControl w:val="0"/>
        <w:tabs>
          <w:tab w:val="left" w:pos="878"/>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09" w:name="bookmark15"/>
      <w:bookmarkEnd w:id="109"/>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成果交付时间：乙方必须按合同时间要求及时交付审计报告及整改完成确认函。在签订合同后分批次形成审计报告，同时配合市农业农村局反馈至各镇（区）、村。</w:t>
      </w:r>
    </w:p>
    <w:p w14:paraId="317E30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bookmarkStart w:id="110" w:name="bookmark16"/>
      <w:bookmarkEnd w:id="110"/>
      <w:r>
        <w:rPr>
          <w:rFonts w:hint="eastAsia" w:ascii="宋体" w:hAnsi="宋体" w:eastAsia="宋体" w:cs="宋体"/>
          <w:color w:val="auto"/>
          <w:sz w:val="24"/>
          <w:szCs w:val="24"/>
          <w:highlight w:val="none"/>
          <w:lang w:val="en-US" w:eastAsia="zh-CN"/>
        </w:rPr>
        <w:t>2.交付的成果要求：乙方提供的财务审计报告必须符合南通市对村级财务规范化管理规定相关文件的要求。乙方需对交付的审计报告承担相应责任。审计报告中，审计发现问题除文字表述外，还需以附件表格形式，列出问题清单。凡审计报告中被发现存在明显人为错误的，每发生一起扣除本审计村相应费用。如发现故意隐瞒审计中发现的问题，直接终止合同，影响较坏情节严重的依纪依法追究责任。</w:t>
      </w:r>
    </w:p>
    <w:p w14:paraId="35B5DB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3.交付的成果份数：乙方提供的财务审计报告须附电子二维码，每村纸质叁份，电子档一份，同时提供审计底稿（含沟通走访记录、证据材料等）。</w:t>
      </w:r>
    </w:p>
    <w:p w14:paraId="36E6DFE2">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p>
    <w:p w14:paraId="16075490">
      <w:pPr>
        <w:pStyle w:val="148"/>
        <w:keepNext w:val="0"/>
        <w:keepLines w:val="0"/>
        <w:pageBreakBefore w:val="0"/>
        <w:widowControl w:val="0"/>
        <w:tabs>
          <w:tab w:val="left" w:pos="843"/>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乙方应当对出具的核查报告的合法性、真实性负责。因核查报告产生的相关法律后果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由乙方承担。对于核查报告中甲方提出的意见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乙方应当进行整改。如未整改的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甲方有权提起终止合同。</w:t>
      </w:r>
    </w:p>
    <w:p w14:paraId="1935F5EA">
      <w:pPr>
        <w:pStyle w:val="148"/>
        <w:keepNext w:val="0"/>
        <w:keepLines w:val="0"/>
        <w:pageBreakBefore w:val="0"/>
        <w:widowControl w:val="0"/>
        <w:tabs>
          <w:tab w:val="left" w:pos="883"/>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b w:val="0"/>
          <w:bCs w:val="0"/>
          <w:color w:val="auto"/>
          <w:sz w:val="24"/>
          <w:szCs w:val="24"/>
          <w:highlight w:val="none"/>
          <w:lang w:eastAsia="zh-CN"/>
        </w:rPr>
      </w:pPr>
      <w:bookmarkStart w:id="111" w:name="bookmark19"/>
      <w:bookmarkEnd w:id="111"/>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.合同乙方履约到位后，将以书面形式向甲方提出最终验收申请。甲方接到申请后应及时组织验收。</w:t>
      </w:r>
    </w:p>
    <w:p w14:paraId="2BB3BAF2">
      <w:pPr>
        <w:pStyle w:val="148"/>
        <w:keepNext w:val="0"/>
        <w:keepLines w:val="0"/>
        <w:pageBreakBefore w:val="0"/>
        <w:widowControl w:val="0"/>
        <w:tabs>
          <w:tab w:val="left" w:pos="883"/>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bookmarkStart w:id="112" w:name="bookmark21"/>
      <w:bookmarkEnd w:id="112"/>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付款方式：</w:t>
      </w:r>
    </w:p>
    <w:p w14:paraId="117CA95E">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en-US"/>
        </w:rPr>
        <w:t>采用分期付款方式。双方签订业务合同（或协议）后，支付审计服务费的30%，审计问题整改确认完成后，支付70%。</w:t>
      </w:r>
    </w:p>
    <w:p w14:paraId="6C1E3324">
      <w:pPr>
        <w:pStyle w:val="148"/>
        <w:keepNext w:val="0"/>
        <w:keepLines w:val="0"/>
        <w:pageBreakBefore w:val="0"/>
        <w:widowControl w:val="0"/>
        <w:tabs>
          <w:tab w:val="left" w:pos="843"/>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bookmarkStart w:id="113" w:name="bookmark20"/>
      <w:bookmarkEnd w:id="113"/>
      <w:r>
        <w:rPr>
          <w:rFonts w:hint="eastAsia" w:ascii="宋体" w:hAnsi="宋体" w:eastAsia="宋体" w:cs="宋体"/>
          <w:color w:val="auto"/>
          <w:sz w:val="24"/>
          <w:szCs w:val="24"/>
          <w:highlight w:val="none"/>
          <w:lang w:eastAsia="zh-CN"/>
        </w:rPr>
        <w:t>每次付款，乙方需提供相应金额且满足财务要求的增值税发票。</w:t>
      </w:r>
    </w:p>
    <w:p w14:paraId="7136BA83">
      <w:pPr>
        <w:pStyle w:val="148"/>
        <w:keepNext w:val="0"/>
        <w:keepLines w:val="0"/>
        <w:pageBreakBefore w:val="0"/>
        <w:widowControl w:val="0"/>
        <w:tabs>
          <w:tab w:val="left" w:pos="883"/>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bookmarkStart w:id="114" w:name="bookmark22"/>
      <w:bookmarkEnd w:id="114"/>
      <w:bookmarkStart w:id="115" w:name="bookmark23"/>
      <w:bookmarkEnd w:id="115"/>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不可抗力：</w:t>
      </w:r>
    </w:p>
    <w:p w14:paraId="08C31C80">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en-US"/>
        </w:rPr>
        <w:t>1.</w:t>
      </w:r>
      <w:r>
        <w:rPr>
          <w:rFonts w:hint="eastAsia" w:ascii="宋体" w:hAnsi="宋体" w:eastAsia="宋体" w:cs="宋体"/>
          <w:color w:val="auto"/>
          <w:sz w:val="24"/>
          <w:szCs w:val="24"/>
          <w:highlight w:val="none"/>
        </w:rPr>
        <w:t>由于不可抗力因素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指火灾、地震、洪水、战争等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使乙方不能在合同规定的期限内交货时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乙方必须立即以书面形式通知甲方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并以书面形式向甲方提供有关机关所出具的不可抗力因素证明。</w:t>
      </w:r>
    </w:p>
    <w:p w14:paraId="1C0B2328">
      <w:pPr>
        <w:pStyle w:val="148"/>
        <w:keepNext w:val="0"/>
        <w:keepLines w:val="0"/>
        <w:pageBreakBefore w:val="0"/>
        <w:widowControl w:val="0"/>
        <w:tabs>
          <w:tab w:val="left" w:pos="848"/>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16" w:name="bookmark24"/>
      <w:bookmarkEnd w:id="116"/>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在不可抗力发生时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乙方应尽快以书面形式将不可抗力的情况和原因通知甲方。除非甲方书面另有要求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乙方应尽可能继续履行合同义务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以及寻求合理的方案履行未受不可抗力影响的其它事项。如因不可抗力导致合同不能履约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并在30天内不能恢复履约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则任何一方可提出终止合同。在这种情况下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双方应协商解决合同终止以前双方应得的利益问题。</w:t>
      </w:r>
    </w:p>
    <w:p w14:paraId="4E278A5F">
      <w:pPr>
        <w:pStyle w:val="148"/>
        <w:keepNext w:val="0"/>
        <w:keepLines w:val="0"/>
        <w:pageBreakBefore w:val="0"/>
        <w:widowControl w:val="0"/>
        <w:tabs>
          <w:tab w:val="left" w:pos="983"/>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lang w:eastAsia="zh-CN"/>
        </w:rPr>
      </w:pPr>
      <w:bookmarkStart w:id="117" w:name="bookmark25"/>
      <w:bookmarkEnd w:id="117"/>
      <w:r>
        <w:rPr>
          <w:rFonts w:hint="eastAsia" w:ascii="宋体" w:hAnsi="宋体" w:eastAsia="宋体" w:cs="宋体"/>
          <w:b/>
          <w:bCs/>
          <w:color w:val="auto"/>
          <w:sz w:val="24"/>
          <w:szCs w:val="24"/>
          <w:highlight w:val="none"/>
          <w:lang w:eastAsia="zh-CN"/>
        </w:rPr>
        <w:t>七、违约责任：</w:t>
      </w:r>
    </w:p>
    <w:p w14:paraId="19D7250E">
      <w:pPr>
        <w:pStyle w:val="148"/>
        <w:keepNext w:val="0"/>
        <w:keepLines w:val="0"/>
        <w:pageBreakBefore w:val="0"/>
        <w:widowControl w:val="0"/>
        <w:tabs>
          <w:tab w:val="left" w:pos="983"/>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1.凡乙方审计报告中被发现存在明显人为错误的，每发生一起扣除本审计村相应费用。</w:t>
      </w:r>
    </w:p>
    <w:p w14:paraId="0455133A">
      <w:pPr>
        <w:pStyle w:val="148"/>
        <w:keepNext w:val="0"/>
        <w:keepLines w:val="0"/>
        <w:pageBreakBefore w:val="0"/>
        <w:widowControl w:val="0"/>
        <w:tabs>
          <w:tab w:val="left" w:pos="983"/>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2.如发现乙方故意隐瞒审计中发现的问题，甲方直接终止合同，影响较坏情节严重的依纪依法追究责任。</w:t>
      </w:r>
    </w:p>
    <w:p w14:paraId="3752E195">
      <w:pPr>
        <w:pStyle w:val="148"/>
        <w:keepNext w:val="0"/>
        <w:keepLines w:val="0"/>
        <w:pageBreakBefore w:val="0"/>
        <w:widowControl w:val="0"/>
        <w:tabs>
          <w:tab w:val="left" w:pos="983"/>
        </w:tabs>
        <w:kinsoku/>
        <w:wordWrap/>
        <w:overflowPunct/>
        <w:topLinePunct w:val="0"/>
        <w:autoSpaceDE/>
        <w:autoSpaceDN/>
        <w:bidi w:val="0"/>
        <w:spacing w:after="0" w:line="360" w:lineRule="auto"/>
        <w:ind w:left="0" w:leftChars="0" w:firstLine="480" w:firstLineChars="200"/>
        <w:jc w:val="both"/>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3.依据时间节点，要求提供的成果文件或成果报告，延期提供按100元/天·份支付违约金。</w:t>
      </w:r>
    </w:p>
    <w:p w14:paraId="2B5B3B53">
      <w:pPr>
        <w:pStyle w:val="148"/>
        <w:keepNext w:val="0"/>
        <w:keepLines w:val="0"/>
        <w:pageBreakBefore w:val="0"/>
        <w:widowControl w:val="0"/>
        <w:tabs>
          <w:tab w:val="left" w:pos="983"/>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bookmarkStart w:id="118" w:name="bookmark26"/>
      <w:bookmarkEnd w:id="118"/>
      <w:r>
        <w:rPr>
          <w:rFonts w:hint="eastAsia" w:ascii="宋体" w:hAnsi="宋体" w:eastAsia="宋体" w:cs="宋体"/>
          <w:b/>
          <w:bCs/>
          <w:color w:val="auto"/>
          <w:sz w:val="24"/>
          <w:szCs w:val="24"/>
          <w:highlight w:val="none"/>
        </w:rPr>
        <w:t>争议解决：</w:t>
      </w:r>
    </w:p>
    <w:p w14:paraId="623F2EF7">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本合同发生争议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由双方协商或调解解决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协商或调解不成时可以向</w:t>
      </w:r>
      <w:r>
        <w:rPr>
          <w:rFonts w:hint="eastAsia" w:ascii="宋体" w:hAnsi="宋体" w:eastAsia="宋体" w:cs="宋体"/>
          <w:color w:val="auto"/>
          <w:sz w:val="24"/>
          <w:szCs w:val="24"/>
          <w:highlight w:val="none"/>
          <w:lang w:eastAsia="zh-CN"/>
        </w:rPr>
        <w:t>甲方所在地</w:t>
      </w:r>
      <w:r>
        <w:rPr>
          <w:rFonts w:hint="eastAsia" w:ascii="宋体" w:hAnsi="宋体" w:eastAsia="宋体" w:cs="宋体"/>
          <w:color w:val="auto"/>
          <w:sz w:val="24"/>
          <w:szCs w:val="24"/>
          <w:highlight w:val="none"/>
        </w:rPr>
        <w:t>人民法院起诉。</w:t>
      </w:r>
    </w:p>
    <w:p w14:paraId="4B34A7B5">
      <w:pPr>
        <w:pStyle w:val="148"/>
        <w:keepNext w:val="0"/>
        <w:keepLines w:val="0"/>
        <w:pageBreakBefore w:val="0"/>
        <w:widowControl w:val="0"/>
        <w:tabs>
          <w:tab w:val="left" w:pos="983"/>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bookmarkStart w:id="119" w:name="bookmark27"/>
      <w:bookmarkEnd w:id="119"/>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合同构成：</w:t>
      </w:r>
    </w:p>
    <w:p w14:paraId="53B9DC01">
      <w:pPr>
        <w:pStyle w:val="148"/>
        <w:keepNext w:val="0"/>
        <w:keepLines w:val="0"/>
        <w:pageBreakBefore w:val="0"/>
        <w:widowControl w:val="0"/>
        <w:tabs>
          <w:tab w:val="left" w:pos="841"/>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20" w:name="bookmark28"/>
      <w:bookmarkEnd w:id="12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下</w:t>
      </w:r>
      <w:r>
        <w:rPr>
          <w:rFonts w:hint="eastAsia" w:ascii="宋体" w:hAnsi="宋体" w:eastAsia="宋体" w:cs="宋体"/>
          <w:color w:val="auto"/>
          <w:sz w:val="24"/>
          <w:szCs w:val="24"/>
          <w:highlight w:val="none"/>
        </w:rPr>
        <w:t>述文件是构成合同不可分割的部分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具有同等的法律效力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应一并阅读和理解。</w:t>
      </w:r>
    </w:p>
    <w:p w14:paraId="602230A1">
      <w:pPr>
        <w:pStyle w:val="148"/>
        <w:keepNext w:val="0"/>
        <w:keepLines w:val="0"/>
        <w:pageBreakBefore w:val="0"/>
        <w:widowControl w:val="0"/>
        <w:numPr>
          <w:ilvl w:val="0"/>
          <w:numId w:val="0"/>
        </w:numPr>
        <w:tabs>
          <w:tab w:val="left" w:pos="1111"/>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21" w:name="bookmark29"/>
      <w:bookmarkEnd w:id="121"/>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1</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color w:val="auto"/>
          <w:sz w:val="24"/>
          <w:szCs w:val="24"/>
          <w:highlight w:val="none"/>
        </w:rPr>
        <w:t>本合同协议书；</w:t>
      </w:r>
    </w:p>
    <w:p w14:paraId="5B08102F">
      <w:pPr>
        <w:pStyle w:val="148"/>
        <w:keepNext w:val="0"/>
        <w:keepLines w:val="0"/>
        <w:pageBreakBefore w:val="0"/>
        <w:widowControl w:val="0"/>
        <w:numPr>
          <w:ilvl w:val="0"/>
          <w:numId w:val="0"/>
        </w:numPr>
        <w:tabs>
          <w:tab w:val="left" w:pos="1111"/>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22" w:name="bookmark30"/>
      <w:bookmarkEnd w:id="122"/>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2</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color w:val="auto"/>
          <w:sz w:val="24"/>
          <w:szCs w:val="24"/>
          <w:highlight w:val="none"/>
        </w:rPr>
        <w:t>中标通知书；</w:t>
      </w:r>
    </w:p>
    <w:p w14:paraId="70774FB9">
      <w:pPr>
        <w:pStyle w:val="148"/>
        <w:keepNext w:val="0"/>
        <w:keepLines w:val="0"/>
        <w:pageBreakBefore w:val="0"/>
        <w:widowControl w:val="0"/>
        <w:numPr>
          <w:ilvl w:val="0"/>
          <w:numId w:val="0"/>
        </w:numPr>
        <w:tabs>
          <w:tab w:val="left" w:pos="1111"/>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23" w:name="bookmark31"/>
      <w:bookmarkEnd w:id="123"/>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3</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）采购</w:t>
      </w:r>
      <w:r>
        <w:rPr>
          <w:rFonts w:hint="eastAsia" w:ascii="宋体" w:hAnsi="宋体" w:eastAsia="宋体" w:cs="宋体"/>
          <w:color w:val="auto"/>
          <w:sz w:val="24"/>
          <w:szCs w:val="24"/>
          <w:highlight w:val="none"/>
        </w:rPr>
        <w:t>文件及附件；</w:t>
      </w:r>
    </w:p>
    <w:p w14:paraId="012E6E93">
      <w:pPr>
        <w:pStyle w:val="148"/>
        <w:keepNext w:val="0"/>
        <w:keepLines w:val="0"/>
        <w:pageBreakBefore w:val="0"/>
        <w:widowControl w:val="0"/>
        <w:numPr>
          <w:ilvl w:val="0"/>
          <w:numId w:val="0"/>
        </w:numPr>
        <w:tabs>
          <w:tab w:val="left" w:pos="1116"/>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24" w:name="bookmark32"/>
      <w:bookmarkEnd w:id="124"/>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4</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color w:val="auto"/>
          <w:sz w:val="24"/>
          <w:szCs w:val="24"/>
          <w:highlight w:val="none"/>
        </w:rPr>
        <w:t>投标文件及附件；</w:t>
      </w:r>
    </w:p>
    <w:p w14:paraId="63783E02">
      <w:pPr>
        <w:pStyle w:val="148"/>
        <w:keepNext w:val="0"/>
        <w:keepLines w:val="0"/>
        <w:pageBreakBefore w:val="0"/>
        <w:widowControl w:val="0"/>
        <w:numPr>
          <w:ilvl w:val="0"/>
          <w:numId w:val="0"/>
        </w:numPr>
        <w:tabs>
          <w:tab w:val="left" w:pos="1116"/>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bookmarkStart w:id="125" w:name="bookmark33"/>
      <w:bookmarkEnd w:id="125"/>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5</w:t>
      </w:r>
      <w:r>
        <w:rPr>
          <w:rFonts w:hint="eastAsia" w:ascii="宋体" w:hAnsi="宋体" w:eastAsia="宋体" w:cs="宋体"/>
          <w:b w:val="0"/>
          <w:bCs w:val="0"/>
          <w:i w:val="0"/>
          <w:iCs w:val="0"/>
          <w:smallCaps w:val="0"/>
          <w:strike w:val="0"/>
          <w:color w:val="auto"/>
          <w:spacing w:val="0"/>
          <w:w w:val="100"/>
          <w:kern w:val="2"/>
          <w:position w:val="0"/>
          <w:sz w:val="24"/>
          <w:szCs w:val="24"/>
          <w:highlight w:val="none"/>
          <w:u w:val="none"/>
          <w:shd w:val="clear" w:color="auto" w:fill="auto"/>
          <w:lang w:val="zh-TW" w:eastAsia="zh-CN" w:bidi="zh-TW"/>
        </w:rPr>
        <w:t>）</w:t>
      </w:r>
      <w:r>
        <w:rPr>
          <w:rFonts w:hint="eastAsia" w:ascii="宋体" w:hAnsi="宋体" w:eastAsia="宋体" w:cs="宋体"/>
          <w:color w:val="auto"/>
          <w:sz w:val="24"/>
          <w:szCs w:val="24"/>
          <w:highlight w:val="none"/>
        </w:rPr>
        <w:t>经双方协商一致达成的补充协议。</w:t>
      </w:r>
    </w:p>
    <w:p w14:paraId="6134F4D9">
      <w:pPr>
        <w:pStyle w:val="14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2.上</w:t>
      </w:r>
      <w:r>
        <w:rPr>
          <w:rFonts w:hint="eastAsia" w:ascii="宋体" w:hAnsi="宋体" w:eastAsia="宋体" w:cs="宋体"/>
          <w:color w:val="auto"/>
          <w:sz w:val="24"/>
          <w:szCs w:val="24"/>
          <w:highlight w:val="none"/>
        </w:rPr>
        <w:t>述文件应认为是互为补充和解释的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若有不明确及不一致之处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以上面所列顺序在前及时</w:t>
      </w:r>
      <w:r>
        <w:rPr>
          <w:rFonts w:hint="eastAsia" w:ascii="宋体" w:hAnsi="宋体" w:eastAsia="宋体" w:cs="宋体"/>
          <w:color w:val="auto"/>
          <w:sz w:val="24"/>
          <w:szCs w:val="24"/>
          <w:highlight w:val="none"/>
          <w:lang w:eastAsia="zh-CN"/>
        </w:rPr>
        <w:t>间</w:t>
      </w:r>
      <w:r>
        <w:rPr>
          <w:rFonts w:hint="eastAsia" w:ascii="宋体" w:hAnsi="宋体" w:eastAsia="宋体" w:cs="宋体"/>
          <w:color w:val="auto"/>
          <w:sz w:val="24"/>
          <w:szCs w:val="24"/>
          <w:highlight w:val="none"/>
        </w:rPr>
        <w:t>在后者为准。</w:t>
      </w:r>
    </w:p>
    <w:p w14:paraId="12F6CB5A">
      <w:pPr>
        <w:pStyle w:val="148"/>
        <w:keepNext w:val="0"/>
        <w:keepLines w:val="0"/>
        <w:pageBreakBefore w:val="0"/>
        <w:widowControl w:val="0"/>
        <w:tabs>
          <w:tab w:val="left" w:pos="1094"/>
        </w:tabs>
        <w:kinsoku/>
        <w:wordWrap/>
        <w:overflowPunct/>
        <w:topLinePunct w:val="0"/>
        <w:autoSpaceDE/>
        <w:autoSpaceDN/>
        <w:bidi w:val="0"/>
        <w:spacing w:after="0" w:line="360" w:lineRule="auto"/>
        <w:ind w:left="0" w:leftChars="0" w:firstLine="482" w:firstLineChars="200"/>
        <w:jc w:val="both"/>
        <w:textAlignment w:val="auto"/>
        <w:outlineLvl w:val="0"/>
        <w:rPr>
          <w:rFonts w:hint="eastAsia" w:ascii="宋体" w:hAnsi="宋体" w:eastAsia="宋体" w:cs="宋体"/>
          <w:b/>
          <w:bCs/>
          <w:color w:val="auto"/>
          <w:sz w:val="24"/>
          <w:szCs w:val="24"/>
          <w:highlight w:val="none"/>
        </w:rPr>
      </w:pPr>
      <w:bookmarkStart w:id="126" w:name="bookmark34"/>
      <w:bookmarkEnd w:id="126"/>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、其他：</w:t>
      </w:r>
    </w:p>
    <w:p w14:paraId="09CD63AD">
      <w:pPr>
        <w:pStyle w:val="148"/>
        <w:keepNext w:val="0"/>
        <w:keepLines w:val="0"/>
        <w:pageBreakBefore w:val="0"/>
        <w:widowControl w:val="0"/>
        <w:tabs>
          <w:tab w:val="left" w:pos="1094"/>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14:paraId="60ABC7C9">
      <w:pPr>
        <w:pStyle w:val="148"/>
        <w:keepNext w:val="0"/>
        <w:keepLines w:val="0"/>
        <w:pageBreakBefore w:val="0"/>
        <w:widowControl w:val="0"/>
        <w:tabs>
          <w:tab w:val="left" w:pos="1094"/>
        </w:tabs>
        <w:kinsoku/>
        <w:wordWrap/>
        <w:overflowPunct/>
        <w:topLinePunct w:val="0"/>
        <w:autoSpaceDE/>
        <w:autoSpaceDN/>
        <w:bidi w:val="0"/>
        <w:spacing w:after="0" w:line="360" w:lineRule="auto"/>
        <w:ind w:left="0" w:leftChars="0" w:firstLine="480" w:firstLineChars="20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2.合同中未尽事宜，甲乙双方应友好协商，按国家有关法律、法规执行。</w:t>
      </w:r>
    </w:p>
    <w:p w14:paraId="5B24AB53">
      <w:pPr>
        <w:pStyle w:val="148"/>
        <w:tabs>
          <w:tab w:val="left" w:pos="1094"/>
        </w:tabs>
        <w:spacing w:after="0" w:line="360" w:lineRule="auto"/>
        <w:ind w:left="0" w:leftChars="0" w:firstLine="0" w:firstLineChars="0"/>
        <w:jc w:val="left"/>
        <w:rPr>
          <w:rFonts w:hint="eastAsia" w:ascii="宋体" w:hAnsi="宋体" w:eastAsia="宋体" w:cs="宋体"/>
          <w:color w:val="auto"/>
          <w:sz w:val="24"/>
          <w:szCs w:val="24"/>
          <w:highlight w:val="none"/>
          <w:lang w:val="en-US" w:eastAsia="zh-CN"/>
        </w:rPr>
      </w:pPr>
    </w:p>
    <w:tbl>
      <w:tblPr>
        <w:tblStyle w:val="35"/>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9"/>
        <w:gridCol w:w="4262"/>
      </w:tblGrid>
      <w:tr w14:paraId="42A1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9" w:type="dxa"/>
            <w:tcBorders>
              <w:top w:val="nil"/>
              <w:left w:val="nil"/>
              <w:bottom w:val="nil"/>
              <w:right w:val="nil"/>
            </w:tcBorders>
            <w:noWrap/>
            <w:vAlign w:val="center"/>
          </w:tcPr>
          <w:p w14:paraId="7A26914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p>
        </w:tc>
        <w:tc>
          <w:tcPr>
            <w:tcW w:w="4262" w:type="dxa"/>
            <w:tcBorders>
              <w:top w:val="nil"/>
              <w:left w:val="nil"/>
              <w:bottom w:val="nil"/>
              <w:right w:val="nil"/>
            </w:tcBorders>
            <w:noWrap/>
            <w:vAlign w:val="center"/>
          </w:tcPr>
          <w:p w14:paraId="2904DE9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tc>
      </w:tr>
      <w:tr w14:paraId="485D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149" w:type="dxa"/>
            <w:tcBorders>
              <w:top w:val="nil"/>
              <w:left w:val="nil"/>
              <w:bottom w:val="nil"/>
              <w:right w:val="nil"/>
            </w:tcBorders>
            <w:noWrap/>
            <w:vAlign w:val="center"/>
          </w:tcPr>
          <w:p w14:paraId="0C743E6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或代理人（签字）：</w:t>
            </w:r>
          </w:p>
        </w:tc>
        <w:tc>
          <w:tcPr>
            <w:tcW w:w="4262" w:type="dxa"/>
            <w:tcBorders>
              <w:top w:val="nil"/>
              <w:left w:val="nil"/>
              <w:bottom w:val="nil"/>
              <w:right w:val="nil"/>
            </w:tcBorders>
            <w:noWrap/>
            <w:vAlign w:val="center"/>
          </w:tcPr>
          <w:p w14:paraId="106370D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法定代表人（或负责人或执行事务合伙人）</w:t>
            </w:r>
            <w:r>
              <w:rPr>
                <w:rFonts w:hint="eastAsia" w:ascii="宋体" w:hAnsi="宋体" w:eastAsia="宋体" w:cs="宋体"/>
                <w:color w:val="auto"/>
                <w:sz w:val="24"/>
                <w:szCs w:val="24"/>
                <w:highlight w:val="none"/>
              </w:rPr>
              <w:t>或代理人（签字）：</w:t>
            </w:r>
          </w:p>
        </w:tc>
      </w:tr>
      <w:tr w14:paraId="0D3F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149" w:type="dxa"/>
            <w:tcBorders>
              <w:top w:val="nil"/>
              <w:left w:val="nil"/>
              <w:bottom w:val="nil"/>
              <w:right w:val="nil"/>
            </w:tcBorders>
            <w:noWrap/>
            <w:vAlign w:val="center"/>
          </w:tcPr>
          <w:p w14:paraId="4B59136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4262" w:type="dxa"/>
            <w:tcBorders>
              <w:top w:val="nil"/>
              <w:left w:val="nil"/>
              <w:bottom w:val="nil"/>
              <w:right w:val="nil"/>
            </w:tcBorders>
            <w:noWrap/>
            <w:vAlign w:val="center"/>
          </w:tcPr>
          <w:p w14:paraId="24787B5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11045A65">
      <w:pPr>
        <w:pStyle w:val="34"/>
        <w:rPr>
          <w:rFonts w:hint="eastAsia" w:ascii="宋体" w:hAnsi="宋体" w:eastAsia="宋体" w:cs="宋体"/>
          <w:color w:val="auto"/>
          <w:sz w:val="24"/>
          <w:szCs w:val="24"/>
          <w:highlight w:val="none"/>
          <w:lang w:val="en-US" w:eastAsia="zh-CN"/>
        </w:rPr>
      </w:pPr>
    </w:p>
    <w:p w14:paraId="3496B9E2">
      <w:pPr>
        <w:keepNext w:val="0"/>
        <w:keepLines w:val="0"/>
        <w:pageBreakBefore w:val="0"/>
        <w:widowControl w:val="0"/>
        <w:kinsoku/>
        <w:wordWrap/>
        <w:overflowPunct/>
        <w:topLinePunct w:val="0"/>
        <w:autoSpaceDE/>
        <w:autoSpaceDN/>
        <w:bidi w:val="0"/>
        <w:adjustRightInd/>
        <w:snapToGrid/>
        <w:textAlignment w:val="auto"/>
        <w:rPr>
          <w:rFonts w:hint="eastAsia"/>
          <w:color w:val="auto"/>
          <w:sz w:val="22"/>
          <w:szCs w:val="28"/>
          <w:highlight w:val="none"/>
          <w:lang w:eastAsia="zh-CN"/>
        </w:rPr>
      </w:pPr>
    </w:p>
    <w:p w14:paraId="16094051">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2"/>
          <w:szCs w:val="28"/>
          <w:highlight w:val="none"/>
          <w:lang w:eastAsia="zh-CN"/>
        </w:rPr>
      </w:pPr>
      <w:r>
        <w:rPr>
          <w:rFonts w:hint="eastAsia"/>
          <w:color w:val="auto"/>
          <w:sz w:val="22"/>
          <w:szCs w:val="28"/>
          <w:highlight w:val="none"/>
          <w:lang w:eastAsia="zh-CN"/>
        </w:rPr>
        <w:t>备注：采购人保留对合同调整及完善的权利。</w:t>
      </w:r>
    </w:p>
    <w:sectPr>
      <w:footerReference r:id="rId5" w:type="default"/>
      <w:pgSz w:w="11905" w:h="16838"/>
      <w:pgMar w:top="1440" w:right="1803" w:bottom="1440" w:left="1803"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E63E">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572A">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9FE0FB">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669FE0FB">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FFEA">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80B4F48">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180B4F48">
                    <w:pPr>
                      <w:pStyle w:val="24"/>
                    </w:pPr>
                    <w:r>
                      <w:fldChar w:fldCharType="begin"/>
                    </w:r>
                    <w:r>
                      <w:instrText xml:space="preserve"> PAGE  \* MERGEFORMAT </w:instrText>
                    </w:r>
                    <w:r>
                      <w:fldChar w:fldCharType="separate"/>
                    </w:r>
                    <w:r>
                      <w:t>1</w:t>
                    </w:r>
                    <w:r>
                      <w:fldChar w:fldCharType="end"/>
                    </w:r>
                  </w:p>
                </w:txbxContent>
              </v:textbox>
            </v:shape>
          </w:pict>
        </mc:Fallback>
      </mc:AlternateContent>
    </w:r>
  </w:p>
  <w:p w14:paraId="62E88B94">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4"/>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MWE2MWNkZGQ3ZGZhY2RkNjVkMGU4MGM0NDBiYTUifQ=="/>
  </w:docVars>
  <w:rsids>
    <w:rsidRoot w:val="0066708D"/>
    <w:rsid w:val="00000546"/>
    <w:rsid w:val="00000AB2"/>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0C6A"/>
    <w:rsid w:val="000623F5"/>
    <w:rsid w:val="00062FB2"/>
    <w:rsid w:val="00063271"/>
    <w:rsid w:val="0006339F"/>
    <w:rsid w:val="000634B6"/>
    <w:rsid w:val="00065F50"/>
    <w:rsid w:val="000667DA"/>
    <w:rsid w:val="000668A4"/>
    <w:rsid w:val="0006738D"/>
    <w:rsid w:val="00067715"/>
    <w:rsid w:val="00067F36"/>
    <w:rsid w:val="00071E47"/>
    <w:rsid w:val="00071F57"/>
    <w:rsid w:val="0007260D"/>
    <w:rsid w:val="00073424"/>
    <w:rsid w:val="00073BED"/>
    <w:rsid w:val="00074988"/>
    <w:rsid w:val="0007540B"/>
    <w:rsid w:val="00076AE9"/>
    <w:rsid w:val="00076F71"/>
    <w:rsid w:val="0007742F"/>
    <w:rsid w:val="0008009E"/>
    <w:rsid w:val="0008018D"/>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5187"/>
    <w:rsid w:val="000A57C8"/>
    <w:rsid w:val="000A7BC8"/>
    <w:rsid w:val="000A7EB6"/>
    <w:rsid w:val="000A7F6B"/>
    <w:rsid w:val="000B003D"/>
    <w:rsid w:val="000B07BD"/>
    <w:rsid w:val="000B0A49"/>
    <w:rsid w:val="000B15CC"/>
    <w:rsid w:val="000B1722"/>
    <w:rsid w:val="000B3041"/>
    <w:rsid w:val="000B5449"/>
    <w:rsid w:val="000B5677"/>
    <w:rsid w:val="000B58E2"/>
    <w:rsid w:val="000B6281"/>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66B5"/>
    <w:rsid w:val="000E6876"/>
    <w:rsid w:val="000E69A2"/>
    <w:rsid w:val="000E6D6C"/>
    <w:rsid w:val="000E76D0"/>
    <w:rsid w:val="000E7DCC"/>
    <w:rsid w:val="000F07A2"/>
    <w:rsid w:val="000F1FA3"/>
    <w:rsid w:val="000F3E9B"/>
    <w:rsid w:val="000F4096"/>
    <w:rsid w:val="000F4358"/>
    <w:rsid w:val="000F4794"/>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E6F"/>
    <w:rsid w:val="00122C11"/>
    <w:rsid w:val="00123015"/>
    <w:rsid w:val="001231D6"/>
    <w:rsid w:val="00126278"/>
    <w:rsid w:val="00130180"/>
    <w:rsid w:val="001315D9"/>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5A1C"/>
    <w:rsid w:val="001462E0"/>
    <w:rsid w:val="00146479"/>
    <w:rsid w:val="00146643"/>
    <w:rsid w:val="00147766"/>
    <w:rsid w:val="00152826"/>
    <w:rsid w:val="001546EC"/>
    <w:rsid w:val="0015474F"/>
    <w:rsid w:val="00154AF5"/>
    <w:rsid w:val="00155ECE"/>
    <w:rsid w:val="0015612C"/>
    <w:rsid w:val="00156E3A"/>
    <w:rsid w:val="001570FF"/>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F1467"/>
    <w:rsid w:val="001F1694"/>
    <w:rsid w:val="001F16AE"/>
    <w:rsid w:val="001F1D43"/>
    <w:rsid w:val="001F2610"/>
    <w:rsid w:val="001F34D5"/>
    <w:rsid w:val="001F358D"/>
    <w:rsid w:val="001F3ADA"/>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852"/>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11DA"/>
    <w:rsid w:val="0025120B"/>
    <w:rsid w:val="00251334"/>
    <w:rsid w:val="0025276A"/>
    <w:rsid w:val="00253B4C"/>
    <w:rsid w:val="002557D2"/>
    <w:rsid w:val="002567F6"/>
    <w:rsid w:val="00256976"/>
    <w:rsid w:val="002574B8"/>
    <w:rsid w:val="00260643"/>
    <w:rsid w:val="002610E8"/>
    <w:rsid w:val="002625F8"/>
    <w:rsid w:val="002629C0"/>
    <w:rsid w:val="002630BB"/>
    <w:rsid w:val="002630CD"/>
    <w:rsid w:val="0026343B"/>
    <w:rsid w:val="00263475"/>
    <w:rsid w:val="00263FB2"/>
    <w:rsid w:val="002642D6"/>
    <w:rsid w:val="0026460E"/>
    <w:rsid w:val="0026460F"/>
    <w:rsid w:val="00264E34"/>
    <w:rsid w:val="00264FD3"/>
    <w:rsid w:val="0026519F"/>
    <w:rsid w:val="002655B1"/>
    <w:rsid w:val="0026568D"/>
    <w:rsid w:val="00266D65"/>
    <w:rsid w:val="002674FC"/>
    <w:rsid w:val="00267C26"/>
    <w:rsid w:val="00267CE1"/>
    <w:rsid w:val="00270B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4959"/>
    <w:rsid w:val="002953BA"/>
    <w:rsid w:val="00297900"/>
    <w:rsid w:val="002A11B9"/>
    <w:rsid w:val="002A1226"/>
    <w:rsid w:val="002A156B"/>
    <w:rsid w:val="002A2121"/>
    <w:rsid w:val="002A221F"/>
    <w:rsid w:val="002A27C2"/>
    <w:rsid w:val="002A28DD"/>
    <w:rsid w:val="002A31EB"/>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031"/>
    <w:rsid w:val="002B6197"/>
    <w:rsid w:val="002B6923"/>
    <w:rsid w:val="002B6E98"/>
    <w:rsid w:val="002B766C"/>
    <w:rsid w:val="002B7DA4"/>
    <w:rsid w:val="002C0538"/>
    <w:rsid w:val="002C16D8"/>
    <w:rsid w:val="002C170D"/>
    <w:rsid w:val="002C1F75"/>
    <w:rsid w:val="002C27CB"/>
    <w:rsid w:val="002C4449"/>
    <w:rsid w:val="002C465E"/>
    <w:rsid w:val="002C4831"/>
    <w:rsid w:val="002C5079"/>
    <w:rsid w:val="002C5D8E"/>
    <w:rsid w:val="002C7464"/>
    <w:rsid w:val="002C7D4D"/>
    <w:rsid w:val="002D039C"/>
    <w:rsid w:val="002D0AED"/>
    <w:rsid w:val="002D0EE5"/>
    <w:rsid w:val="002D123F"/>
    <w:rsid w:val="002D24FF"/>
    <w:rsid w:val="002D269B"/>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346D"/>
    <w:rsid w:val="00333606"/>
    <w:rsid w:val="00333C74"/>
    <w:rsid w:val="00333F95"/>
    <w:rsid w:val="00336FA4"/>
    <w:rsid w:val="003373C4"/>
    <w:rsid w:val="00337586"/>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E24"/>
    <w:rsid w:val="00360F5B"/>
    <w:rsid w:val="00361E8D"/>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E017B"/>
    <w:rsid w:val="003E154C"/>
    <w:rsid w:val="003E3316"/>
    <w:rsid w:val="003E36FF"/>
    <w:rsid w:val="003E3FE6"/>
    <w:rsid w:val="003E4653"/>
    <w:rsid w:val="003E4C9C"/>
    <w:rsid w:val="003E5334"/>
    <w:rsid w:val="003E5F84"/>
    <w:rsid w:val="003E6B15"/>
    <w:rsid w:val="003E6C59"/>
    <w:rsid w:val="003E6E66"/>
    <w:rsid w:val="003E71C6"/>
    <w:rsid w:val="003E75C3"/>
    <w:rsid w:val="003E7911"/>
    <w:rsid w:val="003E7EB7"/>
    <w:rsid w:val="003F1302"/>
    <w:rsid w:val="003F1DF8"/>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60D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C17"/>
    <w:rsid w:val="00480125"/>
    <w:rsid w:val="0048064D"/>
    <w:rsid w:val="00481283"/>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966"/>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3930"/>
    <w:rsid w:val="00524276"/>
    <w:rsid w:val="005250D8"/>
    <w:rsid w:val="00525373"/>
    <w:rsid w:val="005263BF"/>
    <w:rsid w:val="005279E2"/>
    <w:rsid w:val="00530D01"/>
    <w:rsid w:val="005319D6"/>
    <w:rsid w:val="00533196"/>
    <w:rsid w:val="00535E7A"/>
    <w:rsid w:val="005365CA"/>
    <w:rsid w:val="00536991"/>
    <w:rsid w:val="00537500"/>
    <w:rsid w:val="00540316"/>
    <w:rsid w:val="0054065A"/>
    <w:rsid w:val="00540EB0"/>
    <w:rsid w:val="00541004"/>
    <w:rsid w:val="00541053"/>
    <w:rsid w:val="00542949"/>
    <w:rsid w:val="00542CF0"/>
    <w:rsid w:val="005467BF"/>
    <w:rsid w:val="00546EEA"/>
    <w:rsid w:val="00547737"/>
    <w:rsid w:val="005501FD"/>
    <w:rsid w:val="005505B1"/>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5EC7"/>
    <w:rsid w:val="00576784"/>
    <w:rsid w:val="00580806"/>
    <w:rsid w:val="005808D7"/>
    <w:rsid w:val="00580BF7"/>
    <w:rsid w:val="00581F8C"/>
    <w:rsid w:val="005823DC"/>
    <w:rsid w:val="0058255D"/>
    <w:rsid w:val="00582F70"/>
    <w:rsid w:val="00584C1C"/>
    <w:rsid w:val="00585198"/>
    <w:rsid w:val="00586426"/>
    <w:rsid w:val="00586A2A"/>
    <w:rsid w:val="00587AF8"/>
    <w:rsid w:val="00590CF2"/>
    <w:rsid w:val="00591CAE"/>
    <w:rsid w:val="00592A42"/>
    <w:rsid w:val="005937F3"/>
    <w:rsid w:val="0059392D"/>
    <w:rsid w:val="005950E1"/>
    <w:rsid w:val="0059579B"/>
    <w:rsid w:val="00597865"/>
    <w:rsid w:val="005A0E0A"/>
    <w:rsid w:val="005A2016"/>
    <w:rsid w:val="005A2D64"/>
    <w:rsid w:val="005A2EA2"/>
    <w:rsid w:val="005A3504"/>
    <w:rsid w:val="005A559E"/>
    <w:rsid w:val="005A60E5"/>
    <w:rsid w:val="005A6C6C"/>
    <w:rsid w:val="005A74D4"/>
    <w:rsid w:val="005A78C1"/>
    <w:rsid w:val="005A7F48"/>
    <w:rsid w:val="005B09CF"/>
    <w:rsid w:val="005B1402"/>
    <w:rsid w:val="005B1C57"/>
    <w:rsid w:val="005B3D9B"/>
    <w:rsid w:val="005B55B2"/>
    <w:rsid w:val="005C31E4"/>
    <w:rsid w:val="005C32F2"/>
    <w:rsid w:val="005C35F6"/>
    <w:rsid w:val="005C3EBE"/>
    <w:rsid w:val="005C564A"/>
    <w:rsid w:val="005C564E"/>
    <w:rsid w:val="005C5B8F"/>
    <w:rsid w:val="005C5CFE"/>
    <w:rsid w:val="005C5D43"/>
    <w:rsid w:val="005C6048"/>
    <w:rsid w:val="005C61E3"/>
    <w:rsid w:val="005C6ADC"/>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4FAA"/>
    <w:rsid w:val="005F5C7F"/>
    <w:rsid w:val="006015AD"/>
    <w:rsid w:val="006023B5"/>
    <w:rsid w:val="0060456C"/>
    <w:rsid w:val="006046E5"/>
    <w:rsid w:val="006048EE"/>
    <w:rsid w:val="00607679"/>
    <w:rsid w:val="00612F49"/>
    <w:rsid w:val="0061417D"/>
    <w:rsid w:val="0061547A"/>
    <w:rsid w:val="00616D1C"/>
    <w:rsid w:val="00616FD4"/>
    <w:rsid w:val="00621416"/>
    <w:rsid w:val="0062198B"/>
    <w:rsid w:val="0062417D"/>
    <w:rsid w:val="00625AFB"/>
    <w:rsid w:val="00626796"/>
    <w:rsid w:val="0062722E"/>
    <w:rsid w:val="00633086"/>
    <w:rsid w:val="00635E25"/>
    <w:rsid w:val="00635FBA"/>
    <w:rsid w:val="0063671A"/>
    <w:rsid w:val="00640FDD"/>
    <w:rsid w:val="006416E6"/>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F80"/>
    <w:rsid w:val="00663999"/>
    <w:rsid w:val="00663BF8"/>
    <w:rsid w:val="00665BAD"/>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75C03"/>
    <w:rsid w:val="0068012A"/>
    <w:rsid w:val="00680D84"/>
    <w:rsid w:val="00680E1B"/>
    <w:rsid w:val="00681790"/>
    <w:rsid w:val="0068304D"/>
    <w:rsid w:val="00683C15"/>
    <w:rsid w:val="00683E0C"/>
    <w:rsid w:val="00685117"/>
    <w:rsid w:val="00685CB8"/>
    <w:rsid w:val="0068671D"/>
    <w:rsid w:val="006873E2"/>
    <w:rsid w:val="0068768A"/>
    <w:rsid w:val="00687B70"/>
    <w:rsid w:val="00690582"/>
    <w:rsid w:val="00690848"/>
    <w:rsid w:val="00690E7F"/>
    <w:rsid w:val="006911F9"/>
    <w:rsid w:val="006913DB"/>
    <w:rsid w:val="00691F22"/>
    <w:rsid w:val="0069212E"/>
    <w:rsid w:val="00692831"/>
    <w:rsid w:val="00693A34"/>
    <w:rsid w:val="00693B3A"/>
    <w:rsid w:val="00693B58"/>
    <w:rsid w:val="00694A80"/>
    <w:rsid w:val="00695B21"/>
    <w:rsid w:val="00696431"/>
    <w:rsid w:val="00696F86"/>
    <w:rsid w:val="006A4770"/>
    <w:rsid w:val="006A4FB4"/>
    <w:rsid w:val="006A534B"/>
    <w:rsid w:val="006A68F1"/>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13BB"/>
    <w:rsid w:val="007020A2"/>
    <w:rsid w:val="00702D60"/>
    <w:rsid w:val="00702F14"/>
    <w:rsid w:val="0070302C"/>
    <w:rsid w:val="007037B5"/>
    <w:rsid w:val="00703865"/>
    <w:rsid w:val="00704125"/>
    <w:rsid w:val="0070429A"/>
    <w:rsid w:val="00704BAD"/>
    <w:rsid w:val="00705055"/>
    <w:rsid w:val="00706370"/>
    <w:rsid w:val="00706C55"/>
    <w:rsid w:val="00707165"/>
    <w:rsid w:val="00707232"/>
    <w:rsid w:val="0071105F"/>
    <w:rsid w:val="00711215"/>
    <w:rsid w:val="0071139A"/>
    <w:rsid w:val="0071149B"/>
    <w:rsid w:val="00713D30"/>
    <w:rsid w:val="00714BC8"/>
    <w:rsid w:val="0071583B"/>
    <w:rsid w:val="0071661C"/>
    <w:rsid w:val="007168E1"/>
    <w:rsid w:val="00720101"/>
    <w:rsid w:val="0072078A"/>
    <w:rsid w:val="007213D7"/>
    <w:rsid w:val="007216E2"/>
    <w:rsid w:val="0072221F"/>
    <w:rsid w:val="00722441"/>
    <w:rsid w:val="0072334E"/>
    <w:rsid w:val="0072356B"/>
    <w:rsid w:val="00723ACC"/>
    <w:rsid w:val="00724552"/>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63DB"/>
    <w:rsid w:val="00796F1B"/>
    <w:rsid w:val="00797A4E"/>
    <w:rsid w:val="00797C4E"/>
    <w:rsid w:val="007A0307"/>
    <w:rsid w:val="007A043A"/>
    <w:rsid w:val="007A142B"/>
    <w:rsid w:val="007A1CBE"/>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9A3"/>
    <w:rsid w:val="007C2CA3"/>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B19"/>
    <w:rsid w:val="007D6D9A"/>
    <w:rsid w:val="007D7074"/>
    <w:rsid w:val="007E0F13"/>
    <w:rsid w:val="007E1294"/>
    <w:rsid w:val="007E19D6"/>
    <w:rsid w:val="007E3986"/>
    <w:rsid w:val="007E4615"/>
    <w:rsid w:val="007E5A5F"/>
    <w:rsid w:val="007E66A2"/>
    <w:rsid w:val="007E6B04"/>
    <w:rsid w:val="007E6F3C"/>
    <w:rsid w:val="007E7FE8"/>
    <w:rsid w:val="007F08EE"/>
    <w:rsid w:val="007F0F5A"/>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BAE"/>
    <w:rsid w:val="00806F20"/>
    <w:rsid w:val="0080771F"/>
    <w:rsid w:val="00810010"/>
    <w:rsid w:val="00810595"/>
    <w:rsid w:val="008108D3"/>
    <w:rsid w:val="00810D6B"/>
    <w:rsid w:val="00811840"/>
    <w:rsid w:val="00811995"/>
    <w:rsid w:val="00811B41"/>
    <w:rsid w:val="0081389D"/>
    <w:rsid w:val="00814198"/>
    <w:rsid w:val="0081484F"/>
    <w:rsid w:val="008148FE"/>
    <w:rsid w:val="00814D78"/>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B17"/>
    <w:rsid w:val="00837C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3F7A"/>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982"/>
    <w:rsid w:val="008A1082"/>
    <w:rsid w:val="008A13B2"/>
    <w:rsid w:val="008A15B7"/>
    <w:rsid w:val="008A4388"/>
    <w:rsid w:val="008A56CA"/>
    <w:rsid w:val="008A58B2"/>
    <w:rsid w:val="008A619E"/>
    <w:rsid w:val="008A75AE"/>
    <w:rsid w:val="008B08A9"/>
    <w:rsid w:val="008B0C26"/>
    <w:rsid w:val="008B103A"/>
    <w:rsid w:val="008B2510"/>
    <w:rsid w:val="008B2773"/>
    <w:rsid w:val="008B4F47"/>
    <w:rsid w:val="008B5247"/>
    <w:rsid w:val="008B585F"/>
    <w:rsid w:val="008B5BDB"/>
    <w:rsid w:val="008C3462"/>
    <w:rsid w:val="008C3483"/>
    <w:rsid w:val="008C3A95"/>
    <w:rsid w:val="008C3E28"/>
    <w:rsid w:val="008C3EEE"/>
    <w:rsid w:val="008C40F8"/>
    <w:rsid w:val="008C4123"/>
    <w:rsid w:val="008C4A62"/>
    <w:rsid w:val="008C5483"/>
    <w:rsid w:val="008C5FD3"/>
    <w:rsid w:val="008C62A0"/>
    <w:rsid w:val="008C6C96"/>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77B14"/>
    <w:rsid w:val="0098378B"/>
    <w:rsid w:val="00983CD0"/>
    <w:rsid w:val="009858BF"/>
    <w:rsid w:val="009867F7"/>
    <w:rsid w:val="0099093C"/>
    <w:rsid w:val="0099219C"/>
    <w:rsid w:val="00992576"/>
    <w:rsid w:val="00992A92"/>
    <w:rsid w:val="0099343E"/>
    <w:rsid w:val="009939ED"/>
    <w:rsid w:val="00994610"/>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3DA7"/>
    <w:rsid w:val="00A04812"/>
    <w:rsid w:val="00A04C36"/>
    <w:rsid w:val="00A05A21"/>
    <w:rsid w:val="00A05BE1"/>
    <w:rsid w:val="00A0643B"/>
    <w:rsid w:val="00A12625"/>
    <w:rsid w:val="00A12B69"/>
    <w:rsid w:val="00A13EF4"/>
    <w:rsid w:val="00A14091"/>
    <w:rsid w:val="00A15B53"/>
    <w:rsid w:val="00A15D9F"/>
    <w:rsid w:val="00A16210"/>
    <w:rsid w:val="00A1684A"/>
    <w:rsid w:val="00A16BE5"/>
    <w:rsid w:val="00A17185"/>
    <w:rsid w:val="00A17B0F"/>
    <w:rsid w:val="00A20460"/>
    <w:rsid w:val="00A21661"/>
    <w:rsid w:val="00A2179F"/>
    <w:rsid w:val="00A21C08"/>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70B"/>
    <w:rsid w:val="00A348D6"/>
    <w:rsid w:val="00A34E4D"/>
    <w:rsid w:val="00A3640B"/>
    <w:rsid w:val="00A364B9"/>
    <w:rsid w:val="00A37797"/>
    <w:rsid w:val="00A40CCA"/>
    <w:rsid w:val="00A4107C"/>
    <w:rsid w:val="00A414D0"/>
    <w:rsid w:val="00A416DA"/>
    <w:rsid w:val="00A42683"/>
    <w:rsid w:val="00A43A10"/>
    <w:rsid w:val="00A44493"/>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2526"/>
    <w:rsid w:val="00A636C4"/>
    <w:rsid w:val="00A640BF"/>
    <w:rsid w:val="00A64362"/>
    <w:rsid w:val="00A64A82"/>
    <w:rsid w:val="00A64E48"/>
    <w:rsid w:val="00A65405"/>
    <w:rsid w:val="00A657D6"/>
    <w:rsid w:val="00A65FA9"/>
    <w:rsid w:val="00A66828"/>
    <w:rsid w:val="00A702B0"/>
    <w:rsid w:val="00A708B7"/>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D5D"/>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6601"/>
    <w:rsid w:val="00B06E28"/>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4E"/>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7C5"/>
    <w:rsid w:val="00B60A6F"/>
    <w:rsid w:val="00B60E4F"/>
    <w:rsid w:val="00B61197"/>
    <w:rsid w:val="00B62C0C"/>
    <w:rsid w:val="00B62C59"/>
    <w:rsid w:val="00B62CFD"/>
    <w:rsid w:val="00B64334"/>
    <w:rsid w:val="00B6584F"/>
    <w:rsid w:val="00B65F94"/>
    <w:rsid w:val="00B66498"/>
    <w:rsid w:val="00B67D26"/>
    <w:rsid w:val="00B71734"/>
    <w:rsid w:val="00B71859"/>
    <w:rsid w:val="00B733AC"/>
    <w:rsid w:val="00B742A1"/>
    <w:rsid w:val="00B754DE"/>
    <w:rsid w:val="00B7643A"/>
    <w:rsid w:val="00B76806"/>
    <w:rsid w:val="00B84014"/>
    <w:rsid w:val="00B84A70"/>
    <w:rsid w:val="00B84DE6"/>
    <w:rsid w:val="00B864F5"/>
    <w:rsid w:val="00B86DE2"/>
    <w:rsid w:val="00B87D27"/>
    <w:rsid w:val="00B87EC7"/>
    <w:rsid w:val="00B9038A"/>
    <w:rsid w:val="00B90B19"/>
    <w:rsid w:val="00B91592"/>
    <w:rsid w:val="00B91EC8"/>
    <w:rsid w:val="00B93A32"/>
    <w:rsid w:val="00B94686"/>
    <w:rsid w:val="00B96A91"/>
    <w:rsid w:val="00B9786C"/>
    <w:rsid w:val="00B97E68"/>
    <w:rsid w:val="00B97FA5"/>
    <w:rsid w:val="00BA11CB"/>
    <w:rsid w:val="00BA17C8"/>
    <w:rsid w:val="00BA201F"/>
    <w:rsid w:val="00BA2547"/>
    <w:rsid w:val="00BA361F"/>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695"/>
    <w:rsid w:val="00BE2231"/>
    <w:rsid w:val="00BE27F0"/>
    <w:rsid w:val="00BE302C"/>
    <w:rsid w:val="00BE346E"/>
    <w:rsid w:val="00BE38CE"/>
    <w:rsid w:val="00BE5250"/>
    <w:rsid w:val="00BE5E4E"/>
    <w:rsid w:val="00BE6DA8"/>
    <w:rsid w:val="00BE72F1"/>
    <w:rsid w:val="00BF006D"/>
    <w:rsid w:val="00BF024A"/>
    <w:rsid w:val="00BF0E19"/>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07C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64C"/>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5F20"/>
    <w:rsid w:val="00C86D29"/>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5BBB"/>
    <w:rsid w:val="00CE6ABD"/>
    <w:rsid w:val="00CE6D76"/>
    <w:rsid w:val="00CF03C9"/>
    <w:rsid w:val="00CF0990"/>
    <w:rsid w:val="00CF14E4"/>
    <w:rsid w:val="00CF1AD6"/>
    <w:rsid w:val="00CF2681"/>
    <w:rsid w:val="00CF280E"/>
    <w:rsid w:val="00CF28FD"/>
    <w:rsid w:val="00CF321F"/>
    <w:rsid w:val="00CF35E0"/>
    <w:rsid w:val="00CF3873"/>
    <w:rsid w:val="00CF505D"/>
    <w:rsid w:val="00CF5194"/>
    <w:rsid w:val="00CF5D1A"/>
    <w:rsid w:val="00CF5DBF"/>
    <w:rsid w:val="00CF7670"/>
    <w:rsid w:val="00CF7B18"/>
    <w:rsid w:val="00D0049D"/>
    <w:rsid w:val="00D01278"/>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D18"/>
    <w:rsid w:val="00D94F23"/>
    <w:rsid w:val="00D95D93"/>
    <w:rsid w:val="00D95EE4"/>
    <w:rsid w:val="00D962B6"/>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1BE7"/>
    <w:rsid w:val="00DE3733"/>
    <w:rsid w:val="00DE38EE"/>
    <w:rsid w:val="00DE42BC"/>
    <w:rsid w:val="00DE4D1C"/>
    <w:rsid w:val="00DE5425"/>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415E"/>
    <w:rsid w:val="00E2481B"/>
    <w:rsid w:val="00E27978"/>
    <w:rsid w:val="00E27B5A"/>
    <w:rsid w:val="00E30039"/>
    <w:rsid w:val="00E30425"/>
    <w:rsid w:val="00E307D1"/>
    <w:rsid w:val="00E31335"/>
    <w:rsid w:val="00E32621"/>
    <w:rsid w:val="00E352E5"/>
    <w:rsid w:val="00E37769"/>
    <w:rsid w:val="00E40880"/>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215E"/>
    <w:rsid w:val="00E63785"/>
    <w:rsid w:val="00E64291"/>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0370"/>
    <w:rsid w:val="00E81F75"/>
    <w:rsid w:val="00E82415"/>
    <w:rsid w:val="00E82DCB"/>
    <w:rsid w:val="00E836CE"/>
    <w:rsid w:val="00E874A7"/>
    <w:rsid w:val="00E87BB5"/>
    <w:rsid w:val="00E913F1"/>
    <w:rsid w:val="00E91B87"/>
    <w:rsid w:val="00E92763"/>
    <w:rsid w:val="00E93B6F"/>
    <w:rsid w:val="00E93BCF"/>
    <w:rsid w:val="00E9417F"/>
    <w:rsid w:val="00E95412"/>
    <w:rsid w:val="00E95B48"/>
    <w:rsid w:val="00E960E0"/>
    <w:rsid w:val="00E97124"/>
    <w:rsid w:val="00EA0A21"/>
    <w:rsid w:val="00EA158B"/>
    <w:rsid w:val="00EA1A4B"/>
    <w:rsid w:val="00EA1AA1"/>
    <w:rsid w:val="00EA1E87"/>
    <w:rsid w:val="00EA328D"/>
    <w:rsid w:val="00EA44E9"/>
    <w:rsid w:val="00EA6022"/>
    <w:rsid w:val="00EA6C85"/>
    <w:rsid w:val="00EA7E39"/>
    <w:rsid w:val="00EB009E"/>
    <w:rsid w:val="00EB0997"/>
    <w:rsid w:val="00EB3D4F"/>
    <w:rsid w:val="00EB43FE"/>
    <w:rsid w:val="00EB6380"/>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0E0"/>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67F"/>
    <w:rsid w:val="00F56142"/>
    <w:rsid w:val="00F57412"/>
    <w:rsid w:val="00F60E85"/>
    <w:rsid w:val="00F6142D"/>
    <w:rsid w:val="00F6226B"/>
    <w:rsid w:val="00F62354"/>
    <w:rsid w:val="00F62963"/>
    <w:rsid w:val="00F62C06"/>
    <w:rsid w:val="00F63779"/>
    <w:rsid w:val="00F63BDE"/>
    <w:rsid w:val="00F64573"/>
    <w:rsid w:val="00F64F15"/>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796B"/>
    <w:rsid w:val="00F97F30"/>
    <w:rsid w:val="00FA00A3"/>
    <w:rsid w:val="00FA03E0"/>
    <w:rsid w:val="00FA1F06"/>
    <w:rsid w:val="00FA23F7"/>
    <w:rsid w:val="00FA317D"/>
    <w:rsid w:val="00FA4E2D"/>
    <w:rsid w:val="00FA5CDA"/>
    <w:rsid w:val="00FA7701"/>
    <w:rsid w:val="00FB03A2"/>
    <w:rsid w:val="00FB04CD"/>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0351AA"/>
    <w:rsid w:val="010F3B4F"/>
    <w:rsid w:val="01101675"/>
    <w:rsid w:val="01170C55"/>
    <w:rsid w:val="011E0236"/>
    <w:rsid w:val="011E3D92"/>
    <w:rsid w:val="01211AD4"/>
    <w:rsid w:val="012313A8"/>
    <w:rsid w:val="013B2B96"/>
    <w:rsid w:val="013D4B60"/>
    <w:rsid w:val="01453A14"/>
    <w:rsid w:val="0149221C"/>
    <w:rsid w:val="014A2DD9"/>
    <w:rsid w:val="014B08FF"/>
    <w:rsid w:val="014F6641"/>
    <w:rsid w:val="01557CCD"/>
    <w:rsid w:val="01565C22"/>
    <w:rsid w:val="015772A4"/>
    <w:rsid w:val="0159126E"/>
    <w:rsid w:val="015E6884"/>
    <w:rsid w:val="01730582"/>
    <w:rsid w:val="017460A8"/>
    <w:rsid w:val="017A4C2E"/>
    <w:rsid w:val="018D762D"/>
    <w:rsid w:val="019409E4"/>
    <w:rsid w:val="01A3073B"/>
    <w:rsid w:val="01A7022B"/>
    <w:rsid w:val="01AA7D1B"/>
    <w:rsid w:val="01AE6378"/>
    <w:rsid w:val="01B6221C"/>
    <w:rsid w:val="01B82438"/>
    <w:rsid w:val="01BD17FD"/>
    <w:rsid w:val="01BD7A4F"/>
    <w:rsid w:val="01BE7323"/>
    <w:rsid w:val="01C25065"/>
    <w:rsid w:val="01C34939"/>
    <w:rsid w:val="01CF1E11"/>
    <w:rsid w:val="01D134FA"/>
    <w:rsid w:val="01D4630B"/>
    <w:rsid w:val="01D46B46"/>
    <w:rsid w:val="01D823B1"/>
    <w:rsid w:val="01DD1E9F"/>
    <w:rsid w:val="01DD3C4D"/>
    <w:rsid w:val="01E46D89"/>
    <w:rsid w:val="01EA0118"/>
    <w:rsid w:val="01EF3777"/>
    <w:rsid w:val="01EF3980"/>
    <w:rsid w:val="01EF572E"/>
    <w:rsid w:val="01F176F8"/>
    <w:rsid w:val="01FD42EF"/>
    <w:rsid w:val="020016E9"/>
    <w:rsid w:val="020411DA"/>
    <w:rsid w:val="0209118A"/>
    <w:rsid w:val="020E3E06"/>
    <w:rsid w:val="021B6523"/>
    <w:rsid w:val="02225B04"/>
    <w:rsid w:val="022E6257"/>
    <w:rsid w:val="02300221"/>
    <w:rsid w:val="0233386D"/>
    <w:rsid w:val="02385327"/>
    <w:rsid w:val="023C4E17"/>
    <w:rsid w:val="024837DC"/>
    <w:rsid w:val="0250441F"/>
    <w:rsid w:val="02511B5B"/>
    <w:rsid w:val="02533F0F"/>
    <w:rsid w:val="025832D3"/>
    <w:rsid w:val="025924E1"/>
    <w:rsid w:val="025A529E"/>
    <w:rsid w:val="026223A4"/>
    <w:rsid w:val="02702D13"/>
    <w:rsid w:val="027125E7"/>
    <w:rsid w:val="02720839"/>
    <w:rsid w:val="027345B1"/>
    <w:rsid w:val="0273635F"/>
    <w:rsid w:val="02750329"/>
    <w:rsid w:val="027A5940"/>
    <w:rsid w:val="027F6AB2"/>
    <w:rsid w:val="02897931"/>
    <w:rsid w:val="02902A6D"/>
    <w:rsid w:val="02922C89"/>
    <w:rsid w:val="029702A0"/>
    <w:rsid w:val="02A018F0"/>
    <w:rsid w:val="02A76009"/>
    <w:rsid w:val="02AA4008"/>
    <w:rsid w:val="02AD7AC3"/>
    <w:rsid w:val="02AF383B"/>
    <w:rsid w:val="02B5285C"/>
    <w:rsid w:val="02C24E60"/>
    <w:rsid w:val="02C72207"/>
    <w:rsid w:val="02CB619B"/>
    <w:rsid w:val="02CE17E8"/>
    <w:rsid w:val="02DA4630"/>
    <w:rsid w:val="02EB05EB"/>
    <w:rsid w:val="02EB4148"/>
    <w:rsid w:val="02EE59E6"/>
    <w:rsid w:val="02EF1E8A"/>
    <w:rsid w:val="02FA082F"/>
    <w:rsid w:val="02FE4040"/>
    <w:rsid w:val="02FF5E45"/>
    <w:rsid w:val="030036C1"/>
    <w:rsid w:val="0301505B"/>
    <w:rsid w:val="03237D85"/>
    <w:rsid w:val="03253AFD"/>
    <w:rsid w:val="032C133F"/>
    <w:rsid w:val="033124A2"/>
    <w:rsid w:val="03351867"/>
    <w:rsid w:val="033D35E6"/>
    <w:rsid w:val="034026E5"/>
    <w:rsid w:val="034D4E02"/>
    <w:rsid w:val="03575C81"/>
    <w:rsid w:val="035D3297"/>
    <w:rsid w:val="0365214C"/>
    <w:rsid w:val="036C5797"/>
    <w:rsid w:val="03766107"/>
    <w:rsid w:val="037C4450"/>
    <w:rsid w:val="03802AE2"/>
    <w:rsid w:val="03824AAC"/>
    <w:rsid w:val="038500F8"/>
    <w:rsid w:val="03884C34"/>
    <w:rsid w:val="03887BE8"/>
    <w:rsid w:val="038B088A"/>
    <w:rsid w:val="039B3DC0"/>
    <w:rsid w:val="03A367D0"/>
    <w:rsid w:val="03A5079A"/>
    <w:rsid w:val="03B92498"/>
    <w:rsid w:val="03B94246"/>
    <w:rsid w:val="03B95FF4"/>
    <w:rsid w:val="03BC0E9D"/>
    <w:rsid w:val="03BD3D36"/>
    <w:rsid w:val="03CF5817"/>
    <w:rsid w:val="03D472D2"/>
    <w:rsid w:val="03E5503B"/>
    <w:rsid w:val="03FF60FC"/>
    <w:rsid w:val="040556DD"/>
    <w:rsid w:val="040C0819"/>
    <w:rsid w:val="040F20B8"/>
    <w:rsid w:val="04115E30"/>
    <w:rsid w:val="0414147C"/>
    <w:rsid w:val="04155920"/>
    <w:rsid w:val="0430275A"/>
    <w:rsid w:val="04455AD9"/>
    <w:rsid w:val="047E56C3"/>
    <w:rsid w:val="04842AA6"/>
    <w:rsid w:val="048760F2"/>
    <w:rsid w:val="04932CE9"/>
    <w:rsid w:val="04A276E5"/>
    <w:rsid w:val="04AE367F"/>
    <w:rsid w:val="04B36EE7"/>
    <w:rsid w:val="04B769D7"/>
    <w:rsid w:val="04B8532A"/>
    <w:rsid w:val="04C11604"/>
    <w:rsid w:val="04C17856"/>
    <w:rsid w:val="04C2712A"/>
    <w:rsid w:val="04C335CE"/>
    <w:rsid w:val="04D56E5D"/>
    <w:rsid w:val="04E43544"/>
    <w:rsid w:val="04EB042F"/>
    <w:rsid w:val="04EB6681"/>
    <w:rsid w:val="04F96FF0"/>
    <w:rsid w:val="050140F6"/>
    <w:rsid w:val="05065269"/>
    <w:rsid w:val="05094D59"/>
    <w:rsid w:val="05096B07"/>
    <w:rsid w:val="051060E7"/>
    <w:rsid w:val="051169F2"/>
    <w:rsid w:val="05177476"/>
    <w:rsid w:val="05213A01"/>
    <w:rsid w:val="05235E1B"/>
    <w:rsid w:val="0526590B"/>
    <w:rsid w:val="052676B9"/>
    <w:rsid w:val="052B23E6"/>
    <w:rsid w:val="05355B4E"/>
    <w:rsid w:val="053A4F12"/>
    <w:rsid w:val="053F077B"/>
    <w:rsid w:val="054D2E98"/>
    <w:rsid w:val="05542478"/>
    <w:rsid w:val="0555393C"/>
    <w:rsid w:val="055A55B4"/>
    <w:rsid w:val="056401E1"/>
    <w:rsid w:val="05692E49"/>
    <w:rsid w:val="056A1C9B"/>
    <w:rsid w:val="056D52E8"/>
    <w:rsid w:val="0571302A"/>
    <w:rsid w:val="057B7A05"/>
    <w:rsid w:val="05856AD5"/>
    <w:rsid w:val="058C7E64"/>
    <w:rsid w:val="058F34B0"/>
    <w:rsid w:val="05927A85"/>
    <w:rsid w:val="05962A91"/>
    <w:rsid w:val="05974D0E"/>
    <w:rsid w:val="05A72F33"/>
    <w:rsid w:val="05AD3936"/>
    <w:rsid w:val="05BB1A9E"/>
    <w:rsid w:val="05BC001D"/>
    <w:rsid w:val="05C018BB"/>
    <w:rsid w:val="05C25634"/>
    <w:rsid w:val="05C70E9C"/>
    <w:rsid w:val="05CC392A"/>
    <w:rsid w:val="05CF7D50"/>
    <w:rsid w:val="05D27C57"/>
    <w:rsid w:val="05D67331"/>
    <w:rsid w:val="05DD246D"/>
    <w:rsid w:val="05E03D0C"/>
    <w:rsid w:val="05E337FC"/>
    <w:rsid w:val="05E80E12"/>
    <w:rsid w:val="05FB6D97"/>
    <w:rsid w:val="05FE0636"/>
    <w:rsid w:val="060317A8"/>
    <w:rsid w:val="060A2B37"/>
    <w:rsid w:val="060D2627"/>
    <w:rsid w:val="061B4D44"/>
    <w:rsid w:val="06233BF8"/>
    <w:rsid w:val="06277B8D"/>
    <w:rsid w:val="06314567"/>
    <w:rsid w:val="063522A9"/>
    <w:rsid w:val="0639166E"/>
    <w:rsid w:val="063D115E"/>
    <w:rsid w:val="06495287"/>
    <w:rsid w:val="06520CD2"/>
    <w:rsid w:val="06563FCE"/>
    <w:rsid w:val="0659586C"/>
    <w:rsid w:val="065D35AE"/>
    <w:rsid w:val="065F10D4"/>
    <w:rsid w:val="066761DB"/>
    <w:rsid w:val="06695AAF"/>
    <w:rsid w:val="066A1827"/>
    <w:rsid w:val="066C559F"/>
    <w:rsid w:val="0680729D"/>
    <w:rsid w:val="068428E9"/>
    <w:rsid w:val="0687062B"/>
    <w:rsid w:val="06874187"/>
    <w:rsid w:val="06890663"/>
    <w:rsid w:val="0696086E"/>
    <w:rsid w:val="069D1BFD"/>
    <w:rsid w:val="06C07699"/>
    <w:rsid w:val="06C37204"/>
    <w:rsid w:val="06C62F02"/>
    <w:rsid w:val="06C929F2"/>
    <w:rsid w:val="06CB339B"/>
    <w:rsid w:val="06D140B4"/>
    <w:rsid w:val="06D25D4A"/>
    <w:rsid w:val="06D849E3"/>
    <w:rsid w:val="06EC66E0"/>
    <w:rsid w:val="06EE2458"/>
    <w:rsid w:val="06EE4206"/>
    <w:rsid w:val="07013F3A"/>
    <w:rsid w:val="070457D8"/>
    <w:rsid w:val="07057B51"/>
    <w:rsid w:val="07106873"/>
    <w:rsid w:val="071A324D"/>
    <w:rsid w:val="0722584D"/>
    <w:rsid w:val="072D2F81"/>
    <w:rsid w:val="07300CC3"/>
    <w:rsid w:val="07320597"/>
    <w:rsid w:val="07375BAD"/>
    <w:rsid w:val="07386F18"/>
    <w:rsid w:val="073C48A7"/>
    <w:rsid w:val="073F2CB4"/>
    <w:rsid w:val="074E2EF7"/>
    <w:rsid w:val="074F1C14"/>
    <w:rsid w:val="07584EEC"/>
    <w:rsid w:val="075A189C"/>
    <w:rsid w:val="075B5D40"/>
    <w:rsid w:val="075C1AB8"/>
    <w:rsid w:val="0768045D"/>
    <w:rsid w:val="076F17EB"/>
    <w:rsid w:val="077C7A64"/>
    <w:rsid w:val="077E558A"/>
    <w:rsid w:val="078132CC"/>
    <w:rsid w:val="07815753"/>
    <w:rsid w:val="078A2181"/>
    <w:rsid w:val="0790350F"/>
    <w:rsid w:val="079254DA"/>
    <w:rsid w:val="079575FF"/>
    <w:rsid w:val="07966D78"/>
    <w:rsid w:val="07995D19"/>
    <w:rsid w:val="07AC659B"/>
    <w:rsid w:val="07AD2313"/>
    <w:rsid w:val="07AF1BE8"/>
    <w:rsid w:val="07B70A9C"/>
    <w:rsid w:val="07BC60B3"/>
    <w:rsid w:val="07C7F01D"/>
    <w:rsid w:val="07C82CA9"/>
    <w:rsid w:val="07CD4764"/>
    <w:rsid w:val="07CE6099"/>
    <w:rsid w:val="07CF3E75"/>
    <w:rsid w:val="07CF5DE6"/>
    <w:rsid w:val="07D16686"/>
    <w:rsid w:val="07D4164E"/>
    <w:rsid w:val="07D871E9"/>
    <w:rsid w:val="07DB0C2F"/>
    <w:rsid w:val="07F1621C"/>
    <w:rsid w:val="07F27D26"/>
    <w:rsid w:val="07F97307"/>
    <w:rsid w:val="07FD6DF7"/>
    <w:rsid w:val="080041F1"/>
    <w:rsid w:val="080812F8"/>
    <w:rsid w:val="08144141"/>
    <w:rsid w:val="081859DF"/>
    <w:rsid w:val="082223BA"/>
    <w:rsid w:val="08290134"/>
    <w:rsid w:val="083640B7"/>
    <w:rsid w:val="084542FA"/>
    <w:rsid w:val="084560A8"/>
    <w:rsid w:val="08493DEA"/>
    <w:rsid w:val="084E5DED"/>
    <w:rsid w:val="084E7652"/>
    <w:rsid w:val="08517143"/>
    <w:rsid w:val="0855413F"/>
    <w:rsid w:val="08585DDB"/>
    <w:rsid w:val="08597DA5"/>
    <w:rsid w:val="085E53BC"/>
    <w:rsid w:val="08602EE2"/>
    <w:rsid w:val="0865674A"/>
    <w:rsid w:val="086A1FB2"/>
    <w:rsid w:val="086A6A56"/>
    <w:rsid w:val="087136C6"/>
    <w:rsid w:val="087E65FF"/>
    <w:rsid w:val="088050B2"/>
    <w:rsid w:val="088210AA"/>
    <w:rsid w:val="0889068B"/>
    <w:rsid w:val="089A1C3D"/>
    <w:rsid w:val="08B66FA6"/>
    <w:rsid w:val="08BB636A"/>
    <w:rsid w:val="08BD20E2"/>
    <w:rsid w:val="08CE42EF"/>
    <w:rsid w:val="08D837D2"/>
    <w:rsid w:val="08D86F1C"/>
    <w:rsid w:val="08DC4C5E"/>
    <w:rsid w:val="08EB6C4F"/>
    <w:rsid w:val="08F17FDE"/>
    <w:rsid w:val="09063A89"/>
    <w:rsid w:val="090917CB"/>
    <w:rsid w:val="09095327"/>
    <w:rsid w:val="090E293E"/>
    <w:rsid w:val="0911171C"/>
    <w:rsid w:val="09173EE8"/>
    <w:rsid w:val="091B505B"/>
    <w:rsid w:val="091B62A2"/>
    <w:rsid w:val="091D6232"/>
    <w:rsid w:val="091E5277"/>
    <w:rsid w:val="0923288D"/>
    <w:rsid w:val="0926412B"/>
    <w:rsid w:val="09271C52"/>
    <w:rsid w:val="09297778"/>
    <w:rsid w:val="092A73FE"/>
    <w:rsid w:val="092C7268"/>
    <w:rsid w:val="09383E5F"/>
    <w:rsid w:val="09410F65"/>
    <w:rsid w:val="09420839"/>
    <w:rsid w:val="09440A55"/>
    <w:rsid w:val="09491BC8"/>
    <w:rsid w:val="094B3B92"/>
    <w:rsid w:val="09540C99"/>
    <w:rsid w:val="09627076"/>
    <w:rsid w:val="0966277A"/>
    <w:rsid w:val="096B3B03"/>
    <w:rsid w:val="09886B94"/>
    <w:rsid w:val="09931095"/>
    <w:rsid w:val="099C4669"/>
    <w:rsid w:val="09A03EDE"/>
    <w:rsid w:val="09A11A04"/>
    <w:rsid w:val="09A17C56"/>
    <w:rsid w:val="09A432A2"/>
    <w:rsid w:val="09A6526C"/>
    <w:rsid w:val="09AD2157"/>
    <w:rsid w:val="09AF2373"/>
    <w:rsid w:val="09B72FD5"/>
    <w:rsid w:val="09BE4364"/>
    <w:rsid w:val="09C0632E"/>
    <w:rsid w:val="09CD3A73"/>
    <w:rsid w:val="09D122E9"/>
    <w:rsid w:val="09D44483"/>
    <w:rsid w:val="09D678FF"/>
    <w:rsid w:val="09DE09E5"/>
    <w:rsid w:val="09DE3D12"/>
    <w:rsid w:val="09DF42DA"/>
    <w:rsid w:val="09E1654A"/>
    <w:rsid w:val="09E35B78"/>
    <w:rsid w:val="09EA6F07"/>
    <w:rsid w:val="09F71624"/>
    <w:rsid w:val="0A0B50CF"/>
    <w:rsid w:val="0A1E4E03"/>
    <w:rsid w:val="0A20501F"/>
    <w:rsid w:val="0A27015B"/>
    <w:rsid w:val="0A2C37A9"/>
    <w:rsid w:val="0A2C5771"/>
    <w:rsid w:val="0A2F0324"/>
    <w:rsid w:val="0A344626"/>
    <w:rsid w:val="0A3D797F"/>
    <w:rsid w:val="0A4800D1"/>
    <w:rsid w:val="0A4C1970"/>
    <w:rsid w:val="0A4D1A39"/>
    <w:rsid w:val="0A4D56E8"/>
    <w:rsid w:val="0A522CFE"/>
    <w:rsid w:val="0A555443"/>
    <w:rsid w:val="0A59408D"/>
    <w:rsid w:val="0A60541B"/>
    <w:rsid w:val="0A622F41"/>
    <w:rsid w:val="0A6D7B38"/>
    <w:rsid w:val="0A6E5D8A"/>
    <w:rsid w:val="0A6F750F"/>
    <w:rsid w:val="0A6F75BD"/>
    <w:rsid w:val="0A740EC6"/>
    <w:rsid w:val="0A984BB5"/>
    <w:rsid w:val="0A9926DB"/>
    <w:rsid w:val="0A9B6453"/>
    <w:rsid w:val="0A9D041D"/>
    <w:rsid w:val="0A9D666F"/>
    <w:rsid w:val="0AA277E2"/>
    <w:rsid w:val="0AAA6F9E"/>
    <w:rsid w:val="0ABF0394"/>
    <w:rsid w:val="0AC37758"/>
    <w:rsid w:val="0AC61847"/>
    <w:rsid w:val="0ACA0AE6"/>
    <w:rsid w:val="0ACC2AB1"/>
    <w:rsid w:val="0AD025A1"/>
    <w:rsid w:val="0ADB5C05"/>
    <w:rsid w:val="0ADD6A6C"/>
    <w:rsid w:val="0AE0030A"/>
    <w:rsid w:val="0AE526D9"/>
    <w:rsid w:val="0AE93662"/>
    <w:rsid w:val="0AF142C5"/>
    <w:rsid w:val="0AFA5870"/>
    <w:rsid w:val="0B043FF8"/>
    <w:rsid w:val="0B095AB3"/>
    <w:rsid w:val="0B163856"/>
    <w:rsid w:val="0B1701D0"/>
    <w:rsid w:val="0B187AA4"/>
    <w:rsid w:val="0B1A7CC0"/>
    <w:rsid w:val="0B1C57E6"/>
    <w:rsid w:val="0B1F0E32"/>
    <w:rsid w:val="0B2B3C7B"/>
    <w:rsid w:val="0B2E5519"/>
    <w:rsid w:val="0B310B66"/>
    <w:rsid w:val="0B361FE4"/>
    <w:rsid w:val="0B386012"/>
    <w:rsid w:val="0B3D750A"/>
    <w:rsid w:val="0B424B21"/>
    <w:rsid w:val="0B462863"/>
    <w:rsid w:val="0B470389"/>
    <w:rsid w:val="0B472137"/>
    <w:rsid w:val="0B4906CC"/>
    <w:rsid w:val="0B5807E8"/>
    <w:rsid w:val="0B5C2086"/>
    <w:rsid w:val="0B5D7BAD"/>
    <w:rsid w:val="0B666A61"/>
    <w:rsid w:val="0B723658"/>
    <w:rsid w:val="0B7F172C"/>
    <w:rsid w:val="0B8213C1"/>
    <w:rsid w:val="0B867103"/>
    <w:rsid w:val="0B8909A2"/>
    <w:rsid w:val="0B896BF3"/>
    <w:rsid w:val="0B8D2240"/>
    <w:rsid w:val="0B9E444D"/>
    <w:rsid w:val="0B9F1F73"/>
    <w:rsid w:val="0BA852CC"/>
    <w:rsid w:val="0BA94BA0"/>
    <w:rsid w:val="0BB023D2"/>
    <w:rsid w:val="0BBA6DAD"/>
    <w:rsid w:val="0BBE064B"/>
    <w:rsid w:val="0BCB0FBA"/>
    <w:rsid w:val="0BD460C1"/>
    <w:rsid w:val="0BD47E6F"/>
    <w:rsid w:val="0BDC31C7"/>
    <w:rsid w:val="0BDF05C2"/>
    <w:rsid w:val="0BE107DE"/>
    <w:rsid w:val="0BE663D9"/>
    <w:rsid w:val="0BEE5DFD"/>
    <w:rsid w:val="0C1678BE"/>
    <w:rsid w:val="0C1C7286"/>
    <w:rsid w:val="0C2661F0"/>
    <w:rsid w:val="0C2A5CE1"/>
    <w:rsid w:val="0C2D57D1"/>
    <w:rsid w:val="0C324B95"/>
    <w:rsid w:val="0C4072B2"/>
    <w:rsid w:val="0C436DA2"/>
    <w:rsid w:val="0C443429"/>
    <w:rsid w:val="0C5114BF"/>
    <w:rsid w:val="0C5745FC"/>
    <w:rsid w:val="0C5E1E2E"/>
    <w:rsid w:val="0C62191E"/>
    <w:rsid w:val="0C6531BD"/>
    <w:rsid w:val="0C676F35"/>
    <w:rsid w:val="0C686809"/>
    <w:rsid w:val="0C6F5DE9"/>
    <w:rsid w:val="0C8573BB"/>
    <w:rsid w:val="0C8C0749"/>
    <w:rsid w:val="0C8C699B"/>
    <w:rsid w:val="0C8E44C1"/>
    <w:rsid w:val="0C9475FE"/>
    <w:rsid w:val="0C985340"/>
    <w:rsid w:val="0C9B098C"/>
    <w:rsid w:val="0CA05FA3"/>
    <w:rsid w:val="0CA065CC"/>
    <w:rsid w:val="0CA23AC9"/>
    <w:rsid w:val="0CA57A5D"/>
    <w:rsid w:val="0CA912FB"/>
    <w:rsid w:val="0CAD246E"/>
    <w:rsid w:val="0CAF4438"/>
    <w:rsid w:val="0CB3217A"/>
    <w:rsid w:val="0CBB4B8B"/>
    <w:rsid w:val="0CBB68AE"/>
    <w:rsid w:val="0CC003F3"/>
    <w:rsid w:val="0CCC6D98"/>
    <w:rsid w:val="0CDE6ACB"/>
    <w:rsid w:val="0CE916F8"/>
    <w:rsid w:val="0CE95B9C"/>
    <w:rsid w:val="0CEE4F60"/>
    <w:rsid w:val="0CEF2A86"/>
    <w:rsid w:val="0CF12CA2"/>
    <w:rsid w:val="0CF34325"/>
    <w:rsid w:val="0CF62067"/>
    <w:rsid w:val="0D001C62"/>
    <w:rsid w:val="0D026C5D"/>
    <w:rsid w:val="0D044784"/>
    <w:rsid w:val="0D046532"/>
    <w:rsid w:val="0D0504FC"/>
    <w:rsid w:val="0D054D4B"/>
    <w:rsid w:val="0D0D4BC2"/>
    <w:rsid w:val="0D110AED"/>
    <w:rsid w:val="0D1424ED"/>
    <w:rsid w:val="0D181FDD"/>
    <w:rsid w:val="0D307327"/>
    <w:rsid w:val="0D330BC5"/>
    <w:rsid w:val="0D350DE1"/>
    <w:rsid w:val="0D3A1F53"/>
    <w:rsid w:val="0D3D7C96"/>
    <w:rsid w:val="0D404FEF"/>
    <w:rsid w:val="0D4903E8"/>
    <w:rsid w:val="0D49663A"/>
    <w:rsid w:val="0D504342"/>
    <w:rsid w:val="0D505C1B"/>
    <w:rsid w:val="0D533015"/>
    <w:rsid w:val="0D5A43A4"/>
    <w:rsid w:val="0D5D5BF7"/>
    <w:rsid w:val="0D5D5C42"/>
    <w:rsid w:val="0D5F19BA"/>
    <w:rsid w:val="0D611BD6"/>
    <w:rsid w:val="0D6214AA"/>
    <w:rsid w:val="0D656CA6"/>
    <w:rsid w:val="0D674D12"/>
    <w:rsid w:val="0D6945E7"/>
    <w:rsid w:val="0D731909"/>
    <w:rsid w:val="0D7613D0"/>
    <w:rsid w:val="0D820FB0"/>
    <w:rsid w:val="0D825D9E"/>
    <w:rsid w:val="0D8809C8"/>
    <w:rsid w:val="0D894C89"/>
    <w:rsid w:val="0D9F31AB"/>
    <w:rsid w:val="0DA10224"/>
    <w:rsid w:val="0DA25D4B"/>
    <w:rsid w:val="0DA73361"/>
    <w:rsid w:val="0DA90E87"/>
    <w:rsid w:val="0DAD0977"/>
    <w:rsid w:val="0DAE46EF"/>
    <w:rsid w:val="0DB25F8E"/>
    <w:rsid w:val="0DB735A4"/>
    <w:rsid w:val="0DBE2B84"/>
    <w:rsid w:val="0DC14423"/>
    <w:rsid w:val="0DC61A39"/>
    <w:rsid w:val="0DD04666"/>
    <w:rsid w:val="0DD55FFF"/>
    <w:rsid w:val="0DD56120"/>
    <w:rsid w:val="0DDA1988"/>
    <w:rsid w:val="0DE97629"/>
    <w:rsid w:val="0DF30354"/>
    <w:rsid w:val="0DF540CC"/>
    <w:rsid w:val="0DF73A45"/>
    <w:rsid w:val="0E06277D"/>
    <w:rsid w:val="0E121122"/>
    <w:rsid w:val="0E146C48"/>
    <w:rsid w:val="0E170FA9"/>
    <w:rsid w:val="0E1C10D1"/>
    <w:rsid w:val="0E1E1875"/>
    <w:rsid w:val="0E1E3623"/>
    <w:rsid w:val="0E2F75DE"/>
    <w:rsid w:val="0E372937"/>
    <w:rsid w:val="0E377D9A"/>
    <w:rsid w:val="0E39220B"/>
    <w:rsid w:val="0E48336B"/>
    <w:rsid w:val="0E576B35"/>
    <w:rsid w:val="0E6A7BB1"/>
    <w:rsid w:val="0E6E5E6B"/>
    <w:rsid w:val="0E7476E7"/>
    <w:rsid w:val="0E7513A8"/>
    <w:rsid w:val="0E8B6DEE"/>
    <w:rsid w:val="0E941B37"/>
    <w:rsid w:val="0E9B1118"/>
    <w:rsid w:val="0EA77ABC"/>
    <w:rsid w:val="0EAC6E81"/>
    <w:rsid w:val="0EAE0E4B"/>
    <w:rsid w:val="0EB9159E"/>
    <w:rsid w:val="0EC132FB"/>
    <w:rsid w:val="0EC35F79"/>
    <w:rsid w:val="0EC87A33"/>
    <w:rsid w:val="0ECA5559"/>
    <w:rsid w:val="0ED168E7"/>
    <w:rsid w:val="0ED2440E"/>
    <w:rsid w:val="0ED66EC4"/>
    <w:rsid w:val="0EDFEDDC"/>
    <w:rsid w:val="0EE859DF"/>
    <w:rsid w:val="0EEF4FBF"/>
    <w:rsid w:val="0EF12AE6"/>
    <w:rsid w:val="0EF83E74"/>
    <w:rsid w:val="0F0740B7"/>
    <w:rsid w:val="0F096081"/>
    <w:rsid w:val="0F1D1B2D"/>
    <w:rsid w:val="0F264E85"/>
    <w:rsid w:val="0F2E5AE8"/>
    <w:rsid w:val="0F3155D8"/>
    <w:rsid w:val="0F334EAC"/>
    <w:rsid w:val="0F346E76"/>
    <w:rsid w:val="0F351A48"/>
    <w:rsid w:val="0F362BEE"/>
    <w:rsid w:val="0F3F5F47"/>
    <w:rsid w:val="0F40581B"/>
    <w:rsid w:val="0F44355D"/>
    <w:rsid w:val="0F452E31"/>
    <w:rsid w:val="0F470958"/>
    <w:rsid w:val="0F4946D0"/>
    <w:rsid w:val="0F59068B"/>
    <w:rsid w:val="0F5A68DD"/>
    <w:rsid w:val="0F5B34AC"/>
    <w:rsid w:val="0F5B4403"/>
    <w:rsid w:val="0F5D017B"/>
    <w:rsid w:val="0F625791"/>
    <w:rsid w:val="0F6C6610"/>
    <w:rsid w:val="0F6E05DA"/>
    <w:rsid w:val="0F73799F"/>
    <w:rsid w:val="0F772119"/>
    <w:rsid w:val="0F7A2C21"/>
    <w:rsid w:val="0F7D25CB"/>
    <w:rsid w:val="0F802C7C"/>
    <w:rsid w:val="0F863413"/>
    <w:rsid w:val="0F9255ED"/>
    <w:rsid w:val="0FA7589A"/>
    <w:rsid w:val="0FA91612"/>
    <w:rsid w:val="0FB029A1"/>
    <w:rsid w:val="0FB12275"/>
    <w:rsid w:val="0FB159C4"/>
    <w:rsid w:val="0FB57FB7"/>
    <w:rsid w:val="0FBA381F"/>
    <w:rsid w:val="0FC95811"/>
    <w:rsid w:val="0FCB1589"/>
    <w:rsid w:val="0FCB77DB"/>
    <w:rsid w:val="0FCE1079"/>
    <w:rsid w:val="0FD52407"/>
    <w:rsid w:val="0FD76269"/>
    <w:rsid w:val="0FDD306A"/>
    <w:rsid w:val="0FED59A3"/>
    <w:rsid w:val="0FEDEE9B"/>
    <w:rsid w:val="0FF00FEF"/>
    <w:rsid w:val="0FF87EA4"/>
    <w:rsid w:val="0FF94348"/>
    <w:rsid w:val="0FFF1232"/>
    <w:rsid w:val="10036F74"/>
    <w:rsid w:val="10093E5F"/>
    <w:rsid w:val="10120F66"/>
    <w:rsid w:val="101C1DE4"/>
    <w:rsid w:val="1032785A"/>
    <w:rsid w:val="10345380"/>
    <w:rsid w:val="10390BE8"/>
    <w:rsid w:val="10392996"/>
    <w:rsid w:val="103E7FAD"/>
    <w:rsid w:val="10466E61"/>
    <w:rsid w:val="10480E2B"/>
    <w:rsid w:val="104D01F0"/>
    <w:rsid w:val="104F21BA"/>
    <w:rsid w:val="106F63B8"/>
    <w:rsid w:val="10710382"/>
    <w:rsid w:val="1074577C"/>
    <w:rsid w:val="107734BE"/>
    <w:rsid w:val="1077526D"/>
    <w:rsid w:val="10790FE5"/>
    <w:rsid w:val="107F04D7"/>
    <w:rsid w:val="107F0597"/>
    <w:rsid w:val="10A02A15"/>
    <w:rsid w:val="10A06571"/>
    <w:rsid w:val="10B262A5"/>
    <w:rsid w:val="10C53F95"/>
    <w:rsid w:val="10C77FA2"/>
    <w:rsid w:val="10CA1840"/>
    <w:rsid w:val="10CD30DE"/>
    <w:rsid w:val="10D42D88"/>
    <w:rsid w:val="10D95F27"/>
    <w:rsid w:val="10DB3A4D"/>
    <w:rsid w:val="10DD77C5"/>
    <w:rsid w:val="10E01064"/>
    <w:rsid w:val="10E2302E"/>
    <w:rsid w:val="10E30B54"/>
    <w:rsid w:val="10EC5C5A"/>
    <w:rsid w:val="10EC7A09"/>
    <w:rsid w:val="10EF12A7"/>
    <w:rsid w:val="10FB5E9E"/>
    <w:rsid w:val="11075DC3"/>
    <w:rsid w:val="110C1E59"/>
    <w:rsid w:val="11160F29"/>
    <w:rsid w:val="111D5E14"/>
    <w:rsid w:val="111F7DDE"/>
    <w:rsid w:val="112453F4"/>
    <w:rsid w:val="11252F1A"/>
    <w:rsid w:val="112600B2"/>
    <w:rsid w:val="113118BF"/>
    <w:rsid w:val="113B273E"/>
    <w:rsid w:val="113D4375"/>
    <w:rsid w:val="113F222E"/>
    <w:rsid w:val="11423ACC"/>
    <w:rsid w:val="11447845"/>
    <w:rsid w:val="114C494B"/>
    <w:rsid w:val="114F0716"/>
    <w:rsid w:val="116021A5"/>
    <w:rsid w:val="11651569"/>
    <w:rsid w:val="116A6B7F"/>
    <w:rsid w:val="117A5014"/>
    <w:rsid w:val="117F087D"/>
    <w:rsid w:val="11847C41"/>
    <w:rsid w:val="11895257"/>
    <w:rsid w:val="118C4D48"/>
    <w:rsid w:val="11902A8A"/>
    <w:rsid w:val="11933B42"/>
    <w:rsid w:val="11965BC6"/>
    <w:rsid w:val="119D0D03"/>
    <w:rsid w:val="11A7392F"/>
    <w:rsid w:val="11B524F0"/>
    <w:rsid w:val="11B61DC5"/>
    <w:rsid w:val="11BA3663"/>
    <w:rsid w:val="11BC3AA9"/>
    <w:rsid w:val="11BE5EDC"/>
    <w:rsid w:val="11BF511D"/>
    <w:rsid w:val="11C23F91"/>
    <w:rsid w:val="11C42733"/>
    <w:rsid w:val="11C52008"/>
    <w:rsid w:val="11C72224"/>
    <w:rsid w:val="11C91AF8"/>
    <w:rsid w:val="11E42DD6"/>
    <w:rsid w:val="11EB4164"/>
    <w:rsid w:val="11ED1C8A"/>
    <w:rsid w:val="11F12DFD"/>
    <w:rsid w:val="11F7576D"/>
    <w:rsid w:val="11F87B9E"/>
    <w:rsid w:val="1211524D"/>
    <w:rsid w:val="12257776"/>
    <w:rsid w:val="12275114"/>
    <w:rsid w:val="1234018E"/>
    <w:rsid w:val="12463148"/>
    <w:rsid w:val="124B69B1"/>
    <w:rsid w:val="125910CE"/>
    <w:rsid w:val="12593023"/>
    <w:rsid w:val="125A3098"/>
    <w:rsid w:val="125F420A"/>
    <w:rsid w:val="12687563"/>
    <w:rsid w:val="12723F3D"/>
    <w:rsid w:val="12816876"/>
    <w:rsid w:val="128F080E"/>
    <w:rsid w:val="129D531E"/>
    <w:rsid w:val="12A17FC2"/>
    <w:rsid w:val="12A52565"/>
    <w:rsid w:val="12B07F46"/>
    <w:rsid w:val="12B24C82"/>
    <w:rsid w:val="12B31436"/>
    <w:rsid w:val="12B619E9"/>
    <w:rsid w:val="12B72298"/>
    <w:rsid w:val="12B74046"/>
    <w:rsid w:val="12C66037"/>
    <w:rsid w:val="12CA1FCB"/>
    <w:rsid w:val="12CD1ABC"/>
    <w:rsid w:val="12D1335A"/>
    <w:rsid w:val="12D76496"/>
    <w:rsid w:val="12DA1AE3"/>
    <w:rsid w:val="12DE7825"/>
    <w:rsid w:val="12E017EF"/>
    <w:rsid w:val="12E260D2"/>
    <w:rsid w:val="12E34E3B"/>
    <w:rsid w:val="12F17558"/>
    <w:rsid w:val="12F26E2C"/>
    <w:rsid w:val="12F62DC0"/>
    <w:rsid w:val="12F64B6E"/>
    <w:rsid w:val="12FB5A46"/>
    <w:rsid w:val="12FD414F"/>
    <w:rsid w:val="13050CDE"/>
    <w:rsid w:val="13117BFA"/>
    <w:rsid w:val="1319085D"/>
    <w:rsid w:val="131B6383"/>
    <w:rsid w:val="132F1E2E"/>
    <w:rsid w:val="13367661"/>
    <w:rsid w:val="133F23A9"/>
    <w:rsid w:val="13451652"/>
    <w:rsid w:val="134747F7"/>
    <w:rsid w:val="13497394"/>
    <w:rsid w:val="134E49AB"/>
    <w:rsid w:val="13573133"/>
    <w:rsid w:val="1362284B"/>
    <w:rsid w:val="136A2E67"/>
    <w:rsid w:val="136E0BA9"/>
    <w:rsid w:val="137F4934"/>
    <w:rsid w:val="13857CA0"/>
    <w:rsid w:val="13914897"/>
    <w:rsid w:val="13916645"/>
    <w:rsid w:val="13960100"/>
    <w:rsid w:val="1399374C"/>
    <w:rsid w:val="13A50343"/>
    <w:rsid w:val="13A75E69"/>
    <w:rsid w:val="13AC16D1"/>
    <w:rsid w:val="13B14F39"/>
    <w:rsid w:val="13B3480E"/>
    <w:rsid w:val="13B47251"/>
    <w:rsid w:val="13B567D8"/>
    <w:rsid w:val="13BA8765"/>
    <w:rsid w:val="13BF1404"/>
    <w:rsid w:val="13C16288"/>
    <w:rsid w:val="13D33102"/>
    <w:rsid w:val="13D34898"/>
    <w:rsid w:val="13D44784"/>
    <w:rsid w:val="13D6674E"/>
    <w:rsid w:val="13D749A0"/>
    <w:rsid w:val="13E250F3"/>
    <w:rsid w:val="13E56991"/>
    <w:rsid w:val="13E57177"/>
    <w:rsid w:val="13E86ED3"/>
    <w:rsid w:val="13EB21F9"/>
    <w:rsid w:val="13ED7CA3"/>
    <w:rsid w:val="13F310AE"/>
    <w:rsid w:val="13FE2870"/>
    <w:rsid w:val="13FF4A7C"/>
    <w:rsid w:val="14092680"/>
    <w:rsid w:val="140B289C"/>
    <w:rsid w:val="141259D8"/>
    <w:rsid w:val="141334FE"/>
    <w:rsid w:val="141F6347"/>
    <w:rsid w:val="14213E6D"/>
    <w:rsid w:val="143516C6"/>
    <w:rsid w:val="143A0A8B"/>
    <w:rsid w:val="143A745A"/>
    <w:rsid w:val="143F0797"/>
    <w:rsid w:val="14462C81"/>
    <w:rsid w:val="14551D69"/>
    <w:rsid w:val="145C6C53"/>
    <w:rsid w:val="14667AD2"/>
    <w:rsid w:val="146B333A"/>
    <w:rsid w:val="14700951"/>
    <w:rsid w:val="14733F9D"/>
    <w:rsid w:val="14755F67"/>
    <w:rsid w:val="148166BA"/>
    <w:rsid w:val="14833090"/>
    <w:rsid w:val="148A7C64"/>
    <w:rsid w:val="148D505F"/>
    <w:rsid w:val="149655F2"/>
    <w:rsid w:val="14A11446"/>
    <w:rsid w:val="14AD5701"/>
    <w:rsid w:val="14B06F9F"/>
    <w:rsid w:val="14BE790E"/>
    <w:rsid w:val="14BF5434"/>
    <w:rsid w:val="14BF71E2"/>
    <w:rsid w:val="14C5603D"/>
    <w:rsid w:val="14C60571"/>
    <w:rsid w:val="14C86476"/>
    <w:rsid w:val="14CA62B3"/>
    <w:rsid w:val="14CD5DA3"/>
    <w:rsid w:val="14CE6EE4"/>
    <w:rsid w:val="14D013EF"/>
    <w:rsid w:val="14D1683F"/>
    <w:rsid w:val="14D709D0"/>
    <w:rsid w:val="14D7277E"/>
    <w:rsid w:val="14DB226E"/>
    <w:rsid w:val="14E32ED1"/>
    <w:rsid w:val="14E76E65"/>
    <w:rsid w:val="14EA0703"/>
    <w:rsid w:val="14EC0437"/>
    <w:rsid w:val="14EF7AC7"/>
    <w:rsid w:val="14F41582"/>
    <w:rsid w:val="14F670A8"/>
    <w:rsid w:val="14F7697C"/>
    <w:rsid w:val="14F86035"/>
    <w:rsid w:val="14FA4BA4"/>
    <w:rsid w:val="14FC26DE"/>
    <w:rsid w:val="15033573"/>
    <w:rsid w:val="15051099"/>
    <w:rsid w:val="15082937"/>
    <w:rsid w:val="150F3CC6"/>
    <w:rsid w:val="151614F8"/>
    <w:rsid w:val="15170DCC"/>
    <w:rsid w:val="15190FE8"/>
    <w:rsid w:val="151951FE"/>
    <w:rsid w:val="151E288C"/>
    <w:rsid w:val="151E65FF"/>
    <w:rsid w:val="152359C3"/>
    <w:rsid w:val="152D239E"/>
    <w:rsid w:val="153876C0"/>
    <w:rsid w:val="15393438"/>
    <w:rsid w:val="154222ED"/>
    <w:rsid w:val="15475B55"/>
    <w:rsid w:val="154F0566"/>
    <w:rsid w:val="15543DCE"/>
    <w:rsid w:val="15695ACC"/>
    <w:rsid w:val="156A1844"/>
    <w:rsid w:val="15747FCD"/>
    <w:rsid w:val="15760CCD"/>
    <w:rsid w:val="157955E3"/>
    <w:rsid w:val="15875F52"/>
    <w:rsid w:val="158C3DE3"/>
    <w:rsid w:val="158E5532"/>
    <w:rsid w:val="158F12AA"/>
    <w:rsid w:val="15973CBB"/>
    <w:rsid w:val="159A3ED7"/>
    <w:rsid w:val="15A16F7B"/>
    <w:rsid w:val="15A9411A"/>
    <w:rsid w:val="15B30AF5"/>
    <w:rsid w:val="15C251DC"/>
    <w:rsid w:val="15CA4090"/>
    <w:rsid w:val="15D54F0F"/>
    <w:rsid w:val="15D60C87"/>
    <w:rsid w:val="15E74C42"/>
    <w:rsid w:val="15F07F9B"/>
    <w:rsid w:val="15F1786F"/>
    <w:rsid w:val="16005D04"/>
    <w:rsid w:val="160752E5"/>
    <w:rsid w:val="160A6A90"/>
    <w:rsid w:val="161377E5"/>
    <w:rsid w:val="161D0664"/>
    <w:rsid w:val="161F262E"/>
    <w:rsid w:val="162437A1"/>
    <w:rsid w:val="16294005"/>
    <w:rsid w:val="162C08A7"/>
    <w:rsid w:val="163065E9"/>
    <w:rsid w:val="16331C36"/>
    <w:rsid w:val="163836F0"/>
    <w:rsid w:val="164107F7"/>
    <w:rsid w:val="164125A5"/>
    <w:rsid w:val="16467BBB"/>
    <w:rsid w:val="164708E6"/>
    <w:rsid w:val="16481B85"/>
    <w:rsid w:val="16500A3A"/>
    <w:rsid w:val="16526560"/>
    <w:rsid w:val="165D4F05"/>
    <w:rsid w:val="166167A3"/>
    <w:rsid w:val="166718DF"/>
    <w:rsid w:val="1667601C"/>
    <w:rsid w:val="16685D83"/>
    <w:rsid w:val="16695657"/>
    <w:rsid w:val="166B7621"/>
    <w:rsid w:val="16772B26"/>
    <w:rsid w:val="167C538B"/>
    <w:rsid w:val="168129A1"/>
    <w:rsid w:val="168B613E"/>
    <w:rsid w:val="169528F0"/>
    <w:rsid w:val="169A7F07"/>
    <w:rsid w:val="169C3C7F"/>
    <w:rsid w:val="16A53A7D"/>
    <w:rsid w:val="16AD19E8"/>
    <w:rsid w:val="16B01AC3"/>
    <w:rsid w:val="16B74615"/>
    <w:rsid w:val="16B9038D"/>
    <w:rsid w:val="16BA5EB3"/>
    <w:rsid w:val="16BC5D4A"/>
    <w:rsid w:val="16BD6A70"/>
    <w:rsid w:val="16C136E5"/>
    <w:rsid w:val="16C17241"/>
    <w:rsid w:val="16C3745D"/>
    <w:rsid w:val="16C44F84"/>
    <w:rsid w:val="16CA259A"/>
    <w:rsid w:val="16CD5BE6"/>
    <w:rsid w:val="16D01A32"/>
    <w:rsid w:val="16D01B7A"/>
    <w:rsid w:val="16D03928"/>
    <w:rsid w:val="16D755F8"/>
    <w:rsid w:val="16D927DD"/>
    <w:rsid w:val="16DE7DF3"/>
    <w:rsid w:val="16E3540A"/>
    <w:rsid w:val="16E42F30"/>
    <w:rsid w:val="16E52929"/>
    <w:rsid w:val="16E949A3"/>
    <w:rsid w:val="16EA49EA"/>
    <w:rsid w:val="16ED6288"/>
    <w:rsid w:val="16EF3DAF"/>
    <w:rsid w:val="16F413C5"/>
    <w:rsid w:val="16F41CDF"/>
    <w:rsid w:val="16FC471D"/>
    <w:rsid w:val="1710735B"/>
    <w:rsid w:val="1715758D"/>
    <w:rsid w:val="171E28E6"/>
    <w:rsid w:val="172123D6"/>
    <w:rsid w:val="172577D0"/>
    <w:rsid w:val="1726179A"/>
    <w:rsid w:val="17263548"/>
    <w:rsid w:val="1735378C"/>
    <w:rsid w:val="173E4D36"/>
    <w:rsid w:val="1740285C"/>
    <w:rsid w:val="1743234C"/>
    <w:rsid w:val="174B2FAF"/>
    <w:rsid w:val="174D264F"/>
    <w:rsid w:val="174E4CFE"/>
    <w:rsid w:val="17542220"/>
    <w:rsid w:val="17562080"/>
    <w:rsid w:val="17563E2E"/>
    <w:rsid w:val="17604CAC"/>
    <w:rsid w:val="17650515"/>
    <w:rsid w:val="1765357A"/>
    <w:rsid w:val="176651A7"/>
    <w:rsid w:val="17683B61"/>
    <w:rsid w:val="176E561B"/>
    <w:rsid w:val="176F5CE2"/>
    <w:rsid w:val="177644D0"/>
    <w:rsid w:val="17791472"/>
    <w:rsid w:val="1783099B"/>
    <w:rsid w:val="17877C80"/>
    <w:rsid w:val="179B5CE4"/>
    <w:rsid w:val="17A76437"/>
    <w:rsid w:val="17A80401"/>
    <w:rsid w:val="17A83B45"/>
    <w:rsid w:val="17AA4179"/>
    <w:rsid w:val="17AE3C6A"/>
    <w:rsid w:val="17B172B6"/>
    <w:rsid w:val="17B9616B"/>
    <w:rsid w:val="17BB1EE3"/>
    <w:rsid w:val="17C70888"/>
    <w:rsid w:val="17C74D2B"/>
    <w:rsid w:val="17C77AC7"/>
    <w:rsid w:val="17CC2342"/>
    <w:rsid w:val="17D12759"/>
    <w:rsid w:val="17DB2585"/>
    <w:rsid w:val="17DB376F"/>
    <w:rsid w:val="17E23913"/>
    <w:rsid w:val="17E401A6"/>
    <w:rsid w:val="17E95898"/>
    <w:rsid w:val="17F424E7"/>
    <w:rsid w:val="17F81389"/>
    <w:rsid w:val="181C187B"/>
    <w:rsid w:val="181D6FFB"/>
    <w:rsid w:val="181F6915"/>
    <w:rsid w:val="18232F28"/>
    <w:rsid w:val="18251A52"/>
    <w:rsid w:val="18283020"/>
    <w:rsid w:val="182A0E16"/>
    <w:rsid w:val="18315494"/>
    <w:rsid w:val="18351C95"/>
    <w:rsid w:val="18375D03"/>
    <w:rsid w:val="1839131F"/>
    <w:rsid w:val="183A72AB"/>
    <w:rsid w:val="1844012A"/>
    <w:rsid w:val="18524B4C"/>
    <w:rsid w:val="18534811"/>
    <w:rsid w:val="185D743E"/>
    <w:rsid w:val="185F4F64"/>
    <w:rsid w:val="1867206B"/>
    <w:rsid w:val="186802BC"/>
    <w:rsid w:val="18694035"/>
    <w:rsid w:val="186E33F9"/>
    <w:rsid w:val="18700F1F"/>
    <w:rsid w:val="18722EE9"/>
    <w:rsid w:val="187D363C"/>
    <w:rsid w:val="18932E60"/>
    <w:rsid w:val="18AE1A47"/>
    <w:rsid w:val="18B30A11"/>
    <w:rsid w:val="18C748B7"/>
    <w:rsid w:val="18C9062F"/>
    <w:rsid w:val="18D30901"/>
    <w:rsid w:val="18D55226"/>
    <w:rsid w:val="18DA45EA"/>
    <w:rsid w:val="18E11E1D"/>
    <w:rsid w:val="18EB4A4A"/>
    <w:rsid w:val="18EE62E8"/>
    <w:rsid w:val="18F02060"/>
    <w:rsid w:val="1901601B"/>
    <w:rsid w:val="19045B0B"/>
    <w:rsid w:val="190873AA"/>
    <w:rsid w:val="190D49C0"/>
    <w:rsid w:val="191044B0"/>
    <w:rsid w:val="19137AFC"/>
    <w:rsid w:val="191915B7"/>
    <w:rsid w:val="19193365"/>
    <w:rsid w:val="19197809"/>
    <w:rsid w:val="191A4A80"/>
    <w:rsid w:val="192A37C4"/>
    <w:rsid w:val="192D5062"/>
    <w:rsid w:val="193261D5"/>
    <w:rsid w:val="1934019F"/>
    <w:rsid w:val="193C34F7"/>
    <w:rsid w:val="193E101D"/>
    <w:rsid w:val="193F08F1"/>
    <w:rsid w:val="194303E2"/>
    <w:rsid w:val="194A79C2"/>
    <w:rsid w:val="19520625"/>
    <w:rsid w:val="195C5947"/>
    <w:rsid w:val="196071E6"/>
    <w:rsid w:val="19641A04"/>
    <w:rsid w:val="1966268A"/>
    <w:rsid w:val="196A1E12"/>
    <w:rsid w:val="19744A3F"/>
    <w:rsid w:val="198033E4"/>
    <w:rsid w:val="198527A8"/>
    <w:rsid w:val="19874772"/>
    <w:rsid w:val="19946E8F"/>
    <w:rsid w:val="19A1335A"/>
    <w:rsid w:val="19A30E80"/>
    <w:rsid w:val="19AC5F87"/>
    <w:rsid w:val="19B27315"/>
    <w:rsid w:val="19B4308D"/>
    <w:rsid w:val="19B72B7E"/>
    <w:rsid w:val="19B7492C"/>
    <w:rsid w:val="19B968F6"/>
    <w:rsid w:val="19BD043C"/>
    <w:rsid w:val="19BE5CBA"/>
    <w:rsid w:val="19BF3D25"/>
    <w:rsid w:val="19C77265"/>
    <w:rsid w:val="19CA28B1"/>
    <w:rsid w:val="19CC6629"/>
    <w:rsid w:val="19CF6119"/>
    <w:rsid w:val="19CF7EC7"/>
    <w:rsid w:val="19DB4ABE"/>
    <w:rsid w:val="19E020D4"/>
    <w:rsid w:val="19E219A9"/>
    <w:rsid w:val="19E35721"/>
    <w:rsid w:val="19E5593D"/>
    <w:rsid w:val="19E951A2"/>
    <w:rsid w:val="19EA4D01"/>
    <w:rsid w:val="19EB2250"/>
    <w:rsid w:val="19F811CC"/>
    <w:rsid w:val="19FB2A6A"/>
    <w:rsid w:val="19FE73F2"/>
    <w:rsid w:val="19FF69FF"/>
    <w:rsid w:val="1A0062D3"/>
    <w:rsid w:val="1A073F0C"/>
    <w:rsid w:val="1A18186E"/>
    <w:rsid w:val="1A1D4B10"/>
    <w:rsid w:val="1A25301A"/>
    <w:rsid w:val="1A2E4BEE"/>
    <w:rsid w:val="1A3F329F"/>
    <w:rsid w:val="1A400DC5"/>
    <w:rsid w:val="1A497C7A"/>
    <w:rsid w:val="1A4C6021"/>
    <w:rsid w:val="1A5959E3"/>
    <w:rsid w:val="1A641C77"/>
    <w:rsid w:val="1A646862"/>
    <w:rsid w:val="1A685FCB"/>
    <w:rsid w:val="1A6E148E"/>
    <w:rsid w:val="1A6E28D7"/>
    <w:rsid w:val="1A75281D"/>
    <w:rsid w:val="1A77343B"/>
    <w:rsid w:val="1A78055F"/>
    <w:rsid w:val="1A7F369B"/>
    <w:rsid w:val="1A7F5449"/>
    <w:rsid w:val="1A8A3DEE"/>
    <w:rsid w:val="1A8E38DF"/>
    <w:rsid w:val="1A907657"/>
    <w:rsid w:val="1A930EF5"/>
    <w:rsid w:val="1A9C424D"/>
    <w:rsid w:val="1AA03612"/>
    <w:rsid w:val="1AAE3F81"/>
    <w:rsid w:val="1AB1581F"/>
    <w:rsid w:val="1AB33345"/>
    <w:rsid w:val="1ABC044C"/>
    <w:rsid w:val="1ABF1CEA"/>
    <w:rsid w:val="1AC217DA"/>
    <w:rsid w:val="1AC92B69"/>
    <w:rsid w:val="1AD559B1"/>
    <w:rsid w:val="1ADA6B24"/>
    <w:rsid w:val="1ADF05DE"/>
    <w:rsid w:val="1AE23C2A"/>
    <w:rsid w:val="1AEB6F83"/>
    <w:rsid w:val="1AEE25CF"/>
    <w:rsid w:val="1AEF32A8"/>
    <w:rsid w:val="1AF23E6D"/>
    <w:rsid w:val="1AF72C0B"/>
    <w:rsid w:val="1AFF2A2E"/>
    <w:rsid w:val="1B063DBD"/>
    <w:rsid w:val="1B1F6388"/>
    <w:rsid w:val="1B20508D"/>
    <w:rsid w:val="1B210BF7"/>
    <w:rsid w:val="1B23436C"/>
    <w:rsid w:val="1B2E6E70"/>
    <w:rsid w:val="1B324BB2"/>
    <w:rsid w:val="1B373F76"/>
    <w:rsid w:val="1B391A9C"/>
    <w:rsid w:val="1B3C77DE"/>
    <w:rsid w:val="1B4D5548"/>
    <w:rsid w:val="1B5468D6"/>
    <w:rsid w:val="1B55264E"/>
    <w:rsid w:val="1B5C578B"/>
    <w:rsid w:val="1B61150F"/>
    <w:rsid w:val="1B6B1E72"/>
    <w:rsid w:val="1B6D7998"/>
    <w:rsid w:val="1B707488"/>
    <w:rsid w:val="1B721452"/>
    <w:rsid w:val="1B741E25"/>
    <w:rsid w:val="1B762CF0"/>
    <w:rsid w:val="1B7D1A47"/>
    <w:rsid w:val="1B7E3953"/>
    <w:rsid w:val="1B8454BF"/>
    <w:rsid w:val="1B882A24"/>
    <w:rsid w:val="1B8F3DB2"/>
    <w:rsid w:val="1B974A15"/>
    <w:rsid w:val="1B9B2757"/>
    <w:rsid w:val="1BA36420"/>
    <w:rsid w:val="1BB630ED"/>
    <w:rsid w:val="1BB63319"/>
    <w:rsid w:val="1BB750B7"/>
    <w:rsid w:val="1BC3580A"/>
    <w:rsid w:val="1BC91446"/>
    <w:rsid w:val="1BCC0B62"/>
    <w:rsid w:val="1BCD48DA"/>
    <w:rsid w:val="1BDE0896"/>
    <w:rsid w:val="1BEC70DA"/>
    <w:rsid w:val="1BFB31F6"/>
    <w:rsid w:val="1C0302FC"/>
    <w:rsid w:val="1C092910"/>
    <w:rsid w:val="1C0977EA"/>
    <w:rsid w:val="1C0C0F5F"/>
    <w:rsid w:val="1C0D3E62"/>
    <w:rsid w:val="1C1E0C92"/>
    <w:rsid w:val="1C273FEB"/>
    <w:rsid w:val="1C2838BF"/>
    <w:rsid w:val="1C393D1E"/>
    <w:rsid w:val="1C3B579F"/>
    <w:rsid w:val="1C3B7A96"/>
    <w:rsid w:val="1C417224"/>
    <w:rsid w:val="1C4241E2"/>
    <w:rsid w:val="1C4306F9"/>
    <w:rsid w:val="1C44694B"/>
    <w:rsid w:val="1C45032C"/>
    <w:rsid w:val="1C450915"/>
    <w:rsid w:val="1C4F709D"/>
    <w:rsid w:val="1C5172BA"/>
    <w:rsid w:val="1C654B13"/>
    <w:rsid w:val="1C6E7E6B"/>
    <w:rsid w:val="1C6F2165"/>
    <w:rsid w:val="1C744D56"/>
    <w:rsid w:val="1C7B4336"/>
    <w:rsid w:val="1C7F5BD5"/>
    <w:rsid w:val="1C827473"/>
    <w:rsid w:val="1C8431EB"/>
    <w:rsid w:val="1C874A89"/>
    <w:rsid w:val="1C9176B6"/>
    <w:rsid w:val="1C9373BD"/>
    <w:rsid w:val="1C9553F8"/>
    <w:rsid w:val="1C9D42AD"/>
    <w:rsid w:val="1CA67605"/>
    <w:rsid w:val="1CA7528D"/>
    <w:rsid w:val="1CA92C52"/>
    <w:rsid w:val="1CB15A1E"/>
    <w:rsid w:val="1CBF2475"/>
    <w:rsid w:val="1CD40F1D"/>
    <w:rsid w:val="1CD87093"/>
    <w:rsid w:val="1CDB3923"/>
    <w:rsid w:val="1CE04199"/>
    <w:rsid w:val="1CE343B6"/>
    <w:rsid w:val="1CF0262F"/>
    <w:rsid w:val="1CF87735"/>
    <w:rsid w:val="1D04432C"/>
    <w:rsid w:val="1D045179"/>
    <w:rsid w:val="1D0460DA"/>
    <w:rsid w:val="1D0E0D07"/>
    <w:rsid w:val="1D152095"/>
    <w:rsid w:val="1D183933"/>
    <w:rsid w:val="1D1B6AD7"/>
    <w:rsid w:val="1D1C1676"/>
    <w:rsid w:val="1D24052A"/>
    <w:rsid w:val="1D28626C"/>
    <w:rsid w:val="1D2A05D5"/>
    <w:rsid w:val="1D2B18B9"/>
    <w:rsid w:val="1D385D84"/>
    <w:rsid w:val="1D40425C"/>
    <w:rsid w:val="1D4330A6"/>
    <w:rsid w:val="1D4A4435"/>
    <w:rsid w:val="1D4E1F68"/>
    <w:rsid w:val="1D534EF4"/>
    <w:rsid w:val="1D570900"/>
    <w:rsid w:val="1D5A219E"/>
    <w:rsid w:val="1D5C301B"/>
    <w:rsid w:val="1D682B0D"/>
    <w:rsid w:val="1D6923E1"/>
    <w:rsid w:val="1D7019C1"/>
    <w:rsid w:val="1D713C6C"/>
    <w:rsid w:val="1D7D068C"/>
    <w:rsid w:val="1D81597C"/>
    <w:rsid w:val="1D81772B"/>
    <w:rsid w:val="1D84721B"/>
    <w:rsid w:val="1D880AB9"/>
    <w:rsid w:val="1D8D2573"/>
    <w:rsid w:val="1D9A1F0A"/>
    <w:rsid w:val="1DB63878"/>
    <w:rsid w:val="1DB7292E"/>
    <w:rsid w:val="1DBC089E"/>
    <w:rsid w:val="1DCA7323"/>
    <w:rsid w:val="1DCE6F32"/>
    <w:rsid w:val="1DD106B2"/>
    <w:rsid w:val="1DD261D8"/>
    <w:rsid w:val="1DD27F86"/>
    <w:rsid w:val="1DD97567"/>
    <w:rsid w:val="1DDE62B7"/>
    <w:rsid w:val="1DDF4451"/>
    <w:rsid w:val="1DE47D1A"/>
    <w:rsid w:val="1DE877AA"/>
    <w:rsid w:val="1DEA41E7"/>
    <w:rsid w:val="1DEB2372"/>
    <w:rsid w:val="1DED3012"/>
    <w:rsid w:val="1DFE521F"/>
    <w:rsid w:val="1E081BFA"/>
    <w:rsid w:val="1E1124CF"/>
    <w:rsid w:val="1E1408CB"/>
    <w:rsid w:val="1E1C7453"/>
    <w:rsid w:val="1E1E766F"/>
    <w:rsid w:val="1E320A25"/>
    <w:rsid w:val="1E3245F2"/>
    <w:rsid w:val="1E3C4D12"/>
    <w:rsid w:val="1E3D7AF5"/>
    <w:rsid w:val="1E3F3E5C"/>
    <w:rsid w:val="1E42510C"/>
    <w:rsid w:val="1E4C7D38"/>
    <w:rsid w:val="1E4F1B17"/>
    <w:rsid w:val="1E5135A1"/>
    <w:rsid w:val="1E540161"/>
    <w:rsid w:val="1E5B61CE"/>
    <w:rsid w:val="1E5F734D"/>
    <w:rsid w:val="1E605592"/>
    <w:rsid w:val="1E6126B7"/>
    <w:rsid w:val="1E6257AE"/>
    <w:rsid w:val="1E636E30"/>
    <w:rsid w:val="1E650DFA"/>
    <w:rsid w:val="1E663337"/>
    <w:rsid w:val="1E676920"/>
    <w:rsid w:val="1E6A6411"/>
    <w:rsid w:val="1E7F4F1D"/>
    <w:rsid w:val="1E8E65A3"/>
    <w:rsid w:val="1E9D0594"/>
    <w:rsid w:val="1E9E4585"/>
    <w:rsid w:val="1EA47B74"/>
    <w:rsid w:val="1EAF1E48"/>
    <w:rsid w:val="1EB678A8"/>
    <w:rsid w:val="1EC04283"/>
    <w:rsid w:val="1EC21DA9"/>
    <w:rsid w:val="1EC41FC5"/>
    <w:rsid w:val="1EC75611"/>
    <w:rsid w:val="1EC97B12"/>
    <w:rsid w:val="1ECA4B60"/>
    <w:rsid w:val="1ED1023E"/>
    <w:rsid w:val="1ED61CF8"/>
    <w:rsid w:val="1ED761E5"/>
    <w:rsid w:val="1EDA3596"/>
    <w:rsid w:val="1EDB2E6A"/>
    <w:rsid w:val="1EE73F05"/>
    <w:rsid w:val="1EEE0DF0"/>
    <w:rsid w:val="1F020D6D"/>
    <w:rsid w:val="1F091FF2"/>
    <w:rsid w:val="1F095C2A"/>
    <w:rsid w:val="1F0E3240"/>
    <w:rsid w:val="1F1063FE"/>
    <w:rsid w:val="1F242A63"/>
    <w:rsid w:val="1F26058A"/>
    <w:rsid w:val="1F274302"/>
    <w:rsid w:val="1F2760B0"/>
    <w:rsid w:val="1F2C1918"/>
    <w:rsid w:val="1F332CA6"/>
    <w:rsid w:val="1F334A54"/>
    <w:rsid w:val="1F501AAA"/>
    <w:rsid w:val="1F5350F7"/>
    <w:rsid w:val="1F5A0233"/>
    <w:rsid w:val="1F617814"/>
    <w:rsid w:val="1F6410B2"/>
    <w:rsid w:val="1F713AC0"/>
    <w:rsid w:val="1F7F409D"/>
    <w:rsid w:val="1F86727A"/>
    <w:rsid w:val="1F901EA7"/>
    <w:rsid w:val="1F923543"/>
    <w:rsid w:val="1F96418A"/>
    <w:rsid w:val="1F99183C"/>
    <w:rsid w:val="1F9C0229"/>
    <w:rsid w:val="1FAB800E"/>
    <w:rsid w:val="1FB43DE7"/>
    <w:rsid w:val="1FB738D7"/>
    <w:rsid w:val="1FB85799"/>
    <w:rsid w:val="1FBA5176"/>
    <w:rsid w:val="1FBB33C8"/>
    <w:rsid w:val="1FC81641"/>
    <w:rsid w:val="1FCB2EDF"/>
    <w:rsid w:val="1FCF0C21"/>
    <w:rsid w:val="1FD9384E"/>
    <w:rsid w:val="1FE50445"/>
    <w:rsid w:val="1FE56A23"/>
    <w:rsid w:val="1FEA15B7"/>
    <w:rsid w:val="1FF97A4C"/>
    <w:rsid w:val="1FFB2F09"/>
    <w:rsid w:val="1FFB37C4"/>
    <w:rsid w:val="1FFC34F8"/>
    <w:rsid w:val="1FFD02C1"/>
    <w:rsid w:val="20016901"/>
    <w:rsid w:val="200637C8"/>
    <w:rsid w:val="20087C8F"/>
    <w:rsid w:val="20104D96"/>
    <w:rsid w:val="20146634"/>
    <w:rsid w:val="201725C8"/>
    <w:rsid w:val="201A55F1"/>
    <w:rsid w:val="201B3E66"/>
    <w:rsid w:val="201C7BDE"/>
    <w:rsid w:val="20234AC9"/>
    <w:rsid w:val="20337402"/>
    <w:rsid w:val="203C5B8B"/>
    <w:rsid w:val="2040567B"/>
    <w:rsid w:val="20407429"/>
    <w:rsid w:val="2043516B"/>
    <w:rsid w:val="20452C91"/>
    <w:rsid w:val="204C4020"/>
    <w:rsid w:val="20542ED4"/>
    <w:rsid w:val="20564E9E"/>
    <w:rsid w:val="20713A86"/>
    <w:rsid w:val="20743577"/>
    <w:rsid w:val="207F2647"/>
    <w:rsid w:val="20971013"/>
    <w:rsid w:val="20A200E4"/>
    <w:rsid w:val="20A774A8"/>
    <w:rsid w:val="20AA51EA"/>
    <w:rsid w:val="20AB7868"/>
    <w:rsid w:val="20AF45AF"/>
    <w:rsid w:val="20B63B8F"/>
    <w:rsid w:val="20B87907"/>
    <w:rsid w:val="20BD4F1E"/>
    <w:rsid w:val="20C0056A"/>
    <w:rsid w:val="20C31E08"/>
    <w:rsid w:val="20D64231"/>
    <w:rsid w:val="20DB53A4"/>
    <w:rsid w:val="20E701EC"/>
    <w:rsid w:val="20FD531A"/>
    <w:rsid w:val="20FF1092"/>
    <w:rsid w:val="21091F11"/>
    <w:rsid w:val="21093CBF"/>
    <w:rsid w:val="21115269"/>
    <w:rsid w:val="21221225"/>
    <w:rsid w:val="212705E9"/>
    <w:rsid w:val="21303941"/>
    <w:rsid w:val="21354AB4"/>
    <w:rsid w:val="21374CD0"/>
    <w:rsid w:val="213F5933"/>
    <w:rsid w:val="214B077B"/>
    <w:rsid w:val="214B2529"/>
    <w:rsid w:val="214C62A1"/>
    <w:rsid w:val="2161153F"/>
    <w:rsid w:val="21635AC5"/>
    <w:rsid w:val="21667363"/>
    <w:rsid w:val="216D06F2"/>
    <w:rsid w:val="216E446A"/>
    <w:rsid w:val="21753978"/>
    <w:rsid w:val="217F5023"/>
    <w:rsid w:val="21843C8D"/>
    <w:rsid w:val="218617B3"/>
    <w:rsid w:val="218E0668"/>
    <w:rsid w:val="21906BEA"/>
    <w:rsid w:val="219831A2"/>
    <w:rsid w:val="21983295"/>
    <w:rsid w:val="219F4623"/>
    <w:rsid w:val="21A659B2"/>
    <w:rsid w:val="21AD6D40"/>
    <w:rsid w:val="21B7196D"/>
    <w:rsid w:val="21B93937"/>
    <w:rsid w:val="21BF0821"/>
    <w:rsid w:val="21BF4CC5"/>
    <w:rsid w:val="21BF6A73"/>
    <w:rsid w:val="21C1459A"/>
    <w:rsid w:val="21C52597"/>
    <w:rsid w:val="21C83B7A"/>
    <w:rsid w:val="21CD2F3E"/>
    <w:rsid w:val="21CF315A"/>
    <w:rsid w:val="21E309B4"/>
    <w:rsid w:val="21E80B68"/>
    <w:rsid w:val="21E93AF0"/>
    <w:rsid w:val="21F4671D"/>
    <w:rsid w:val="21F726B1"/>
    <w:rsid w:val="21F901D7"/>
    <w:rsid w:val="22034BB2"/>
    <w:rsid w:val="22081361"/>
    <w:rsid w:val="2208666C"/>
    <w:rsid w:val="22092C7D"/>
    <w:rsid w:val="220A4192"/>
    <w:rsid w:val="221B014E"/>
    <w:rsid w:val="221F7512"/>
    <w:rsid w:val="22244B28"/>
    <w:rsid w:val="22252D7A"/>
    <w:rsid w:val="222648EA"/>
    <w:rsid w:val="22274D44"/>
    <w:rsid w:val="222B5EB7"/>
    <w:rsid w:val="222D1C2F"/>
    <w:rsid w:val="222D60D3"/>
    <w:rsid w:val="222E3570"/>
    <w:rsid w:val="2230171F"/>
    <w:rsid w:val="223047B0"/>
    <w:rsid w:val="22347461"/>
    <w:rsid w:val="22401962"/>
    <w:rsid w:val="224C6559"/>
    <w:rsid w:val="22673393"/>
    <w:rsid w:val="22680EB9"/>
    <w:rsid w:val="2268710B"/>
    <w:rsid w:val="226F2247"/>
    <w:rsid w:val="2274785E"/>
    <w:rsid w:val="22761828"/>
    <w:rsid w:val="227855A0"/>
    <w:rsid w:val="22794E74"/>
    <w:rsid w:val="22795622"/>
    <w:rsid w:val="22804455"/>
    <w:rsid w:val="22813D29"/>
    <w:rsid w:val="228850B7"/>
    <w:rsid w:val="228E4DC3"/>
    <w:rsid w:val="228F7D60"/>
    <w:rsid w:val="22995516"/>
    <w:rsid w:val="229B303C"/>
    <w:rsid w:val="22A16179"/>
    <w:rsid w:val="22A7644A"/>
    <w:rsid w:val="22A85759"/>
    <w:rsid w:val="22B009B6"/>
    <w:rsid w:val="22B61C24"/>
    <w:rsid w:val="22B81E40"/>
    <w:rsid w:val="22BD2FB3"/>
    <w:rsid w:val="22BE6D2B"/>
    <w:rsid w:val="22C04851"/>
    <w:rsid w:val="22C5455D"/>
    <w:rsid w:val="22CC31F6"/>
    <w:rsid w:val="22CD6F6E"/>
    <w:rsid w:val="22CF2CE6"/>
    <w:rsid w:val="22D62B80"/>
    <w:rsid w:val="22D84291"/>
    <w:rsid w:val="22D87DED"/>
    <w:rsid w:val="22D93B65"/>
    <w:rsid w:val="22E04EF3"/>
    <w:rsid w:val="22E569AE"/>
    <w:rsid w:val="22EE5862"/>
    <w:rsid w:val="22F10EAE"/>
    <w:rsid w:val="22FD5A3B"/>
    <w:rsid w:val="22FF7A6F"/>
    <w:rsid w:val="230230BC"/>
    <w:rsid w:val="23052BAC"/>
    <w:rsid w:val="231132FF"/>
    <w:rsid w:val="23144B4F"/>
    <w:rsid w:val="23233C10"/>
    <w:rsid w:val="23241284"/>
    <w:rsid w:val="23251091"/>
    <w:rsid w:val="23256DAA"/>
    <w:rsid w:val="232E3EB1"/>
    <w:rsid w:val="2331574F"/>
    <w:rsid w:val="23411E36"/>
    <w:rsid w:val="2345343B"/>
    <w:rsid w:val="235115AD"/>
    <w:rsid w:val="235D4796"/>
    <w:rsid w:val="235D6544"/>
    <w:rsid w:val="2378337E"/>
    <w:rsid w:val="237A70F6"/>
    <w:rsid w:val="23847F75"/>
    <w:rsid w:val="23973225"/>
    <w:rsid w:val="23977CA8"/>
    <w:rsid w:val="239A32E7"/>
    <w:rsid w:val="23A83C63"/>
    <w:rsid w:val="23B00D6A"/>
    <w:rsid w:val="23B56380"/>
    <w:rsid w:val="23C25E9F"/>
    <w:rsid w:val="23CD36CA"/>
    <w:rsid w:val="23D36806"/>
    <w:rsid w:val="23E12CD1"/>
    <w:rsid w:val="23F549CE"/>
    <w:rsid w:val="23FA0237"/>
    <w:rsid w:val="23FB7503"/>
    <w:rsid w:val="23FFC093"/>
    <w:rsid w:val="24042E63"/>
    <w:rsid w:val="240864B0"/>
    <w:rsid w:val="24092228"/>
    <w:rsid w:val="241237D2"/>
    <w:rsid w:val="241B709D"/>
    <w:rsid w:val="242332EA"/>
    <w:rsid w:val="24254495"/>
    <w:rsid w:val="24262DDA"/>
    <w:rsid w:val="242D5F16"/>
    <w:rsid w:val="2432352D"/>
    <w:rsid w:val="24400E1F"/>
    <w:rsid w:val="2443398C"/>
    <w:rsid w:val="24596D0B"/>
    <w:rsid w:val="24612064"/>
    <w:rsid w:val="24651B54"/>
    <w:rsid w:val="247D51DF"/>
    <w:rsid w:val="248520D7"/>
    <w:rsid w:val="24977834"/>
    <w:rsid w:val="249B49DE"/>
    <w:rsid w:val="249B5576"/>
    <w:rsid w:val="249E6E14"/>
    <w:rsid w:val="24A02B8C"/>
    <w:rsid w:val="24A0493A"/>
    <w:rsid w:val="24A106B2"/>
    <w:rsid w:val="24A501A2"/>
    <w:rsid w:val="24A81A41"/>
    <w:rsid w:val="24A85EE5"/>
    <w:rsid w:val="24AA7CEB"/>
    <w:rsid w:val="24B01584"/>
    <w:rsid w:val="24B403E6"/>
    <w:rsid w:val="24B959FC"/>
    <w:rsid w:val="24BB1774"/>
    <w:rsid w:val="24BD1618"/>
    <w:rsid w:val="24BE74B6"/>
    <w:rsid w:val="24C3687B"/>
    <w:rsid w:val="24C80366"/>
    <w:rsid w:val="24CA19B7"/>
    <w:rsid w:val="24CA5E5B"/>
    <w:rsid w:val="24CC1BD3"/>
    <w:rsid w:val="24D42836"/>
    <w:rsid w:val="24D52FE3"/>
    <w:rsid w:val="24DE1906"/>
    <w:rsid w:val="24E11586"/>
    <w:rsid w:val="24E37E25"/>
    <w:rsid w:val="24F44C86"/>
    <w:rsid w:val="24F5112A"/>
    <w:rsid w:val="24F86524"/>
    <w:rsid w:val="24FE7AF0"/>
    <w:rsid w:val="250C1FD0"/>
    <w:rsid w:val="250F4992"/>
    <w:rsid w:val="250F7D12"/>
    <w:rsid w:val="251701C5"/>
    <w:rsid w:val="251D5F8B"/>
    <w:rsid w:val="2527505B"/>
    <w:rsid w:val="25276E09"/>
    <w:rsid w:val="252A06A8"/>
    <w:rsid w:val="252C1AF7"/>
    <w:rsid w:val="252E0198"/>
    <w:rsid w:val="252E63EA"/>
    <w:rsid w:val="25331C52"/>
    <w:rsid w:val="254A0D4A"/>
    <w:rsid w:val="255676EF"/>
    <w:rsid w:val="25592D3B"/>
    <w:rsid w:val="255D5E74"/>
    <w:rsid w:val="256242E5"/>
    <w:rsid w:val="25657932"/>
    <w:rsid w:val="256736AA"/>
    <w:rsid w:val="25675458"/>
    <w:rsid w:val="256D6F65"/>
    <w:rsid w:val="25757B75"/>
    <w:rsid w:val="25787665"/>
    <w:rsid w:val="257B7155"/>
    <w:rsid w:val="2580476C"/>
    <w:rsid w:val="258461EE"/>
    <w:rsid w:val="25965D3D"/>
    <w:rsid w:val="259D531E"/>
    <w:rsid w:val="259E00C9"/>
    <w:rsid w:val="25A93CC2"/>
    <w:rsid w:val="25AC5561"/>
    <w:rsid w:val="25AC730F"/>
    <w:rsid w:val="25B348FF"/>
    <w:rsid w:val="25B54415"/>
    <w:rsid w:val="25B85CB3"/>
    <w:rsid w:val="25C1725E"/>
    <w:rsid w:val="25C428AA"/>
    <w:rsid w:val="25C603D0"/>
    <w:rsid w:val="25C97EC1"/>
    <w:rsid w:val="25CB59E7"/>
    <w:rsid w:val="25CD245D"/>
    <w:rsid w:val="25D16D75"/>
    <w:rsid w:val="25D32AED"/>
    <w:rsid w:val="25D54AB7"/>
    <w:rsid w:val="25DA3E7C"/>
    <w:rsid w:val="25E20F82"/>
    <w:rsid w:val="25E92311"/>
    <w:rsid w:val="25F0369F"/>
    <w:rsid w:val="25F34F3E"/>
    <w:rsid w:val="260333D3"/>
    <w:rsid w:val="260809E9"/>
    <w:rsid w:val="260B04D9"/>
    <w:rsid w:val="260B2287"/>
    <w:rsid w:val="260D5FFF"/>
    <w:rsid w:val="26127ABA"/>
    <w:rsid w:val="26170C2C"/>
    <w:rsid w:val="261750D0"/>
    <w:rsid w:val="26211AAB"/>
    <w:rsid w:val="26221F5C"/>
    <w:rsid w:val="262A4E03"/>
    <w:rsid w:val="262F3D3E"/>
    <w:rsid w:val="263239CE"/>
    <w:rsid w:val="26395046"/>
    <w:rsid w:val="26435EC5"/>
    <w:rsid w:val="264A7253"/>
    <w:rsid w:val="264B4D7A"/>
    <w:rsid w:val="264D28A0"/>
    <w:rsid w:val="26526108"/>
    <w:rsid w:val="26555BF8"/>
    <w:rsid w:val="2663177A"/>
    <w:rsid w:val="2665408D"/>
    <w:rsid w:val="267C3185"/>
    <w:rsid w:val="268169ED"/>
    <w:rsid w:val="26837725"/>
    <w:rsid w:val="2685028B"/>
    <w:rsid w:val="268C786C"/>
    <w:rsid w:val="269A360B"/>
    <w:rsid w:val="269A7CAB"/>
    <w:rsid w:val="269E759F"/>
    <w:rsid w:val="26A30712"/>
    <w:rsid w:val="26A37E70"/>
    <w:rsid w:val="26AA1AA0"/>
    <w:rsid w:val="26AB5818"/>
    <w:rsid w:val="26B02E2F"/>
    <w:rsid w:val="26B20955"/>
    <w:rsid w:val="26B4291F"/>
    <w:rsid w:val="26B50445"/>
    <w:rsid w:val="26B80661"/>
    <w:rsid w:val="26B952BF"/>
    <w:rsid w:val="26BE19EF"/>
    <w:rsid w:val="26CC7C68"/>
    <w:rsid w:val="26D36143"/>
    <w:rsid w:val="26D82B9F"/>
    <w:rsid w:val="26E42F4C"/>
    <w:rsid w:val="26E50D2A"/>
    <w:rsid w:val="26E86A6C"/>
    <w:rsid w:val="26F176CF"/>
    <w:rsid w:val="26FC4F31"/>
    <w:rsid w:val="270F5DA7"/>
    <w:rsid w:val="27141FE2"/>
    <w:rsid w:val="27160EE4"/>
    <w:rsid w:val="27221F7E"/>
    <w:rsid w:val="272C6959"/>
    <w:rsid w:val="2734580E"/>
    <w:rsid w:val="274041B2"/>
    <w:rsid w:val="27457A1B"/>
    <w:rsid w:val="274F0899"/>
    <w:rsid w:val="275418CC"/>
    <w:rsid w:val="27541A0C"/>
    <w:rsid w:val="277E1020"/>
    <w:rsid w:val="27814EF7"/>
    <w:rsid w:val="27846795"/>
    <w:rsid w:val="27857593"/>
    <w:rsid w:val="27897907"/>
    <w:rsid w:val="278D3D61"/>
    <w:rsid w:val="27906EE8"/>
    <w:rsid w:val="27960276"/>
    <w:rsid w:val="279F712B"/>
    <w:rsid w:val="27AB3D22"/>
    <w:rsid w:val="27BD1CA7"/>
    <w:rsid w:val="27D92C4F"/>
    <w:rsid w:val="27DB0475"/>
    <w:rsid w:val="27DB08EE"/>
    <w:rsid w:val="27E15995"/>
    <w:rsid w:val="27E234BC"/>
    <w:rsid w:val="27F531EF"/>
    <w:rsid w:val="27FA25B3"/>
    <w:rsid w:val="28086671"/>
    <w:rsid w:val="281E2746"/>
    <w:rsid w:val="282633A8"/>
    <w:rsid w:val="28333D17"/>
    <w:rsid w:val="283A32F8"/>
    <w:rsid w:val="283C2BCC"/>
    <w:rsid w:val="28433F5A"/>
    <w:rsid w:val="28466A74"/>
    <w:rsid w:val="284B2E0F"/>
    <w:rsid w:val="285A60B4"/>
    <w:rsid w:val="28650375"/>
    <w:rsid w:val="286607CE"/>
    <w:rsid w:val="28667C49"/>
    <w:rsid w:val="286B1703"/>
    <w:rsid w:val="286B525F"/>
    <w:rsid w:val="287265EE"/>
    <w:rsid w:val="28752BA2"/>
    <w:rsid w:val="2876206E"/>
    <w:rsid w:val="28762579"/>
    <w:rsid w:val="2877C7B0"/>
    <w:rsid w:val="28793E20"/>
    <w:rsid w:val="287A36F4"/>
    <w:rsid w:val="287F0D0A"/>
    <w:rsid w:val="288D3427"/>
    <w:rsid w:val="289B1FE8"/>
    <w:rsid w:val="28A31768"/>
    <w:rsid w:val="28A95D87"/>
    <w:rsid w:val="28AC5FA3"/>
    <w:rsid w:val="28BE6848"/>
    <w:rsid w:val="28C419ED"/>
    <w:rsid w:val="28C72DDD"/>
    <w:rsid w:val="28D177B8"/>
    <w:rsid w:val="28D252DE"/>
    <w:rsid w:val="28D9666D"/>
    <w:rsid w:val="28DB0637"/>
    <w:rsid w:val="28DC43AF"/>
    <w:rsid w:val="28E03E9F"/>
    <w:rsid w:val="28E53263"/>
    <w:rsid w:val="28E71AD7"/>
    <w:rsid w:val="28E77982"/>
    <w:rsid w:val="28E868B0"/>
    <w:rsid w:val="28F039B6"/>
    <w:rsid w:val="28FB2A87"/>
    <w:rsid w:val="28FC05AD"/>
    <w:rsid w:val="290731DA"/>
    <w:rsid w:val="290C6A42"/>
    <w:rsid w:val="290F208E"/>
    <w:rsid w:val="291476A5"/>
    <w:rsid w:val="291E0523"/>
    <w:rsid w:val="29310257"/>
    <w:rsid w:val="29373393"/>
    <w:rsid w:val="29424212"/>
    <w:rsid w:val="294C5091"/>
    <w:rsid w:val="294E6EC4"/>
    <w:rsid w:val="295108F9"/>
    <w:rsid w:val="29583A35"/>
    <w:rsid w:val="296543A4"/>
    <w:rsid w:val="296A3769"/>
    <w:rsid w:val="29787C34"/>
    <w:rsid w:val="297B7724"/>
    <w:rsid w:val="297D798E"/>
    <w:rsid w:val="29912F65"/>
    <w:rsid w:val="29932CBF"/>
    <w:rsid w:val="29946A38"/>
    <w:rsid w:val="29982084"/>
    <w:rsid w:val="299A22A0"/>
    <w:rsid w:val="299F78B6"/>
    <w:rsid w:val="29A22F02"/>
    <w:rsid w:val="29A94291"/>
    <w:rsid w:val="29AA467A"/>
    <w:rsid w:val="29AB625B"/>
    <w:rsid w:val="29AE7AF9"/>
    <w:rsid w:val="29B570DA"/>
    <w:rsid w:val="29B6075C"/>
    <w:rsid w:val="29B844D4"/>
    <w:rsid w:val="29BF3AB4"/>
    <w:rsid w:val="29C20384"/>
    <w:rsid w:val="29D37560"/>
    <w:rsid w:val="29D7238A"/>
    <w:rsid w:val="29DA6B40"/>
    <w:rsid w:val="29DB6414"/>
    <w:rsid w:val="29DF7CB3"/>
    <w:rsid w:val="29E05D0E"/>
    <w:rsid w:val="29E24212"/>
    <w:rsid w:val="29E4351B"/>
    <w:rsid w:val="29E90B31"/>
    <w:rsid w:val="29EE439A"/>
    <w:rsid w:val="29EE7EF6"/>
    <w:rsid w:val="29F31CE6"/>
    <w:rsid w:val="29F51284"/>
    <w:rsid w:val="29FA32A0"/>
    <w:rsid w:val="2A0B6CFA"/>
    <w:rsid w:val="2A1F4553"/>
    <w:rsid w:val="2A2308D4"/>
    <w:rsid w:val="2A2E29E8"/>
    <w:rsid w:val="2A3224D8"/>
    <w:rsid w:val="2A375D41"/>
    <w:rsid w:val="2A377AEF"/>
    <w:rsid w:val="2A383867"/>
    <w:rsid w:val="2A44045E"/>
    <w:rsid w:val="2A455EF0"/>
    <w:rsid w:val="2A4E6BE6"/>
    <w:rsid w:val="2A5266D7"/>
    <w:rsid w:val="2A554419"/>
    <w:rsid w:val="2A585CB7"/>
    <w:rsid w:val="2A5C1303"/>
    <w:rsid w:val="2A6401B8"/>
    <w:rsid w:val="2A676372"/>
    <w:rsid w:val="2A6E7289"/>
    <w:rsid w:val="2A730F56"/>
    <w:rsid w:val="2A750617"/>
    <w:rsid w:val="2A77613D"/>
    <w:rsid w:val="2A783C63"/>
    <w:rsid w:val="2A7B49B1"/>
    <w:rsid w:val="2A801DAC"/>
    <w:rsid w:val="2A8F792B"/>
    <w:rsid w:val="2A900FAD"/>
    <w:rsid w:val="2A905451"/>
    <w:rsid w:val="2A9071FF"/>
    <w:rsid w:val="2A93424A"/>
    <w:rsid w:val="2A95250A"/>
    <w:rsid w:val="2A9860B3"/>
    <w:rsid w:val="2A9A007E"/>
    <w:rsid w:val="2AA53F66"/>
    <w:rsid w:val="2AA902C1"/>
    <w:rsid w:val="2AAD3A85"/>
    <w:rsid w:val="2AB253C7"/>
    <w:rsid w:val="2AB27175"/>
    <w:rsid w:val="2AB471A8"/>
    <w:rsid w:val="2AC33130"/>
    <w:rsid w:val="2ACA2711"/>
    <w:rsid w:val="2ACB0237"/>
    <w:rsid w:val="2AD215C5"/>
    <w:rsid w:val="2AD27817"/>
    <w:rsid w:val="2ADA171D"/>
    <w:rsid w:val="2AE412F9"/>
    <w:rsid w:val="2AE61515"/>
    <w:rsid w:val="2AED4651"/>
    <w:rsid w:val="2AEF03C9"/>
    <w:rsid w:val="2AF05EF0"/>
    <w:rsid w:val="2AF53506"/>
    <w:rsid w:val="2AFA0B1C"/>
    <w:rsid w:val="2AFB6D6E"/>
    <w:rsid w:val="2AFF6E62"/>
    <w:rsid w:val="2B006133"/>
    <w:rsid w:val="2B01141F"/>
    <w:rsid w:val="2B011EAB"/>
    <w:rsid w:val="2B065713"/>
    <w:rsid w:val="2B0720EC"/>
    <w:rsid w:val="2B0A6FB1"/>
    <w:rsid w:val="2B0F45C8"/>
    <w:rsid w:val="2B1C0A93"/>
    <w:rsid w:val="2B2160A9"/>
    <w:rsid w:val="2B231E21"/>
    <w:rsid w:val="2B2D0EF2"/>
    <w:rsid w:val="2B2F4C6A"/>
    <w:rsid w:val="2B34402E"/>
    <w:rsid w:val="2B3E6C5B"/>
    <w:rsid w:val="2B520958"/>
    <w:rsid w:val="2B560448"/>
    <w:rsid w:val="2B5621F6"/>
    <w:rsid w:val="2B6F5066"/>
    <w:rsid w:val="2B7663F5"/>
    <w:rsid w:val="2B7E34FB"/>
    <w:rsid w:val="2B8C3E6A"/>
    <w:rsid w:val="2B912A41"/>
    <w:rsid w:val="2B940F71"/>
    <w:rsid w:val="2B9E76FA"/>
    <w:rsid w:val="2BAA609E"/>
    <w:rsid w:val="2BAC62BA"/>
    <w:rsid w:val="2BAD5B8F"/>
    <w:rsid w:val="2BB331A5"/>
    <w:rsid w:val="2BBD2276"/>
    <w:rsid w:val="2BC0618E"/>
    <w:rsid w:val="2BC13B3E"/>
    <w:rsid w:val="2BCC4267"/>
    <w:rsid w:val="2BCC766D"/>
    <w:rsid w:val="2BD4136D"/>
    <w:rsid w:val="2BD77907"/>
    <w:rsid w:val="2BE710A1"/>
    <w:rsid w:val="2BED3613"/>
    <w:rsid w:val="2C016606"/>
    <w:rsid w:val="2C02237E"/>
    <w:rsid w:val="2C027C88"/>
    <w:rsid w:val="2C0734F1"/>
    <w:rsid w:val="2C0A0E09"/>
    <w:rsid w:val="2C0C4FAB"/>
    <w:rsid w:val="2C11436F"/>
    <w:rsid w:val="2C167BD8"/>
    <w:rsid w:val="2C1F083A"/>
    <w:rsid w:val="2C22032B"/>
    <w:rsid w:val="2C31056E"/>
    <w:rsid w:val="2C365B84"/>
    <w:rsid w:val="2C372028"/>
    <w:rsid w:val="2C3F0EDD"/>
    <w:rsid w:val="2C444745"/>
    <w:rsid w:val="2C4C53A8"/>
    <w:rsid w:val="2C567BEA"/>
    <w:rsid w:val="2C581F9E"/>
    <w:rsid w:val="2C6C428F"/>
    <w:rsid w:val="2C6E17C2"/>
    <w:rsid w:val="2C70553A"/>
    <w:rsid w:val="2C730F2A"/>
    <w:rsid w:val="2C73502A"/>
    <w:rsid w:val="2C7A0167"/>
    <w:rsid w:val="2C7C5C8D"/>
    <w:rsid w:val="2C7E7C57"/>
    <w:rsid w:val="2C827B3E"/>
    <w:rsid w:val="2C8F69A5"/>
    <w:rsid w:val="2C92725E"/>
    <w:rsid w:val="2C927C51"/>
    <w:rsid w:val="2CA156F3"/>
    <w:rsid w:val="2CA70830"/>
    <w:rsid w:val="2CAB0320"/>
    <w:rsid w:val="2CB05936"/>
    <w:rsid w:val="2CB216AE"/>
    <w:rsid w:val="2CB2345D"/>
    <w:rsid w:val="2CBF3DCB"/>
    <w:rsid w:val="2CC118F2"/>
    <w:rsid w:val="2CD05FD9"/>
    <w:rsid w:val="2CD07D87"/>
    <w:rsid w:val="2CD31625"/>
    <w:rsid w:val="2CE43832"/>
    <w:rsid w:val="2CE46631"/>
    <w:rsid w:val="2CF241A1"/>
    <w:rsid w:val="2CF41CC7"/>
    <w:rsid w:val="2D027FF3"/>
    <w:rsid w:val="2D104627"/>
    <w:rsid w:val="2D10523A"/>
    <w:rsid w:val="2D156591"/>
    <w:rsid w:val="2D177764"/>
    <w:rsid w:val="2D2B686B"/>
    <w:rsid w:val="2D346567"/>
    <w:rsid w:val="2D391DD0"/>
    <w:rsid w:val="2D3E73E6"/>
    <w:rsid w:val="2D40315E"/>
    <w:rsid w:val="2D4744ED"/>
    <w:rsid w:val="2D4F514F"/>
    <w:rsid w:val="2D522E91"/>
    <w:rsid w:val="2D524C40"/>
    <w:rsid w:val="2D5704A8"/>
    <w:rsid w:val="2D5E19E5"/>
    <w:rsid w:val="2D612B18"/>
    <w:rsid w:val="2D636E4D"/>
    <w:rsid w:val="2D6C5D01"/>
    <w:rsid w:val="2D7626DC"/>
    <w:rsid w:val="2D7746A6"/>
    <w:rsid w:val="2D856DC3"/>
    <w:rsid w:val="2D872B3B"/>
    <w:rsid w:val="2D8748E9"/>
    <w:rsid w:val="2D917516"/>
    <w:rsid w:val="2D936CD1"/>
    <w:rsid w:val="2D99286E"/>
    <w:rsid w:val="2DA07759"/>
    <w:rsid w:val="2DAA4A7C"/>
    <w:rsid w:val="2DAC25A2"/>
    <w:rsid w:val="2DB24C88"/>
    <w:rsid w:val="2DB476A8"/>
    <w:rsid w:val="2DBC0F66"/>
    <w:rsid w:val="2DC25921"/>
    <w:rsid w:val="2DC66552"/>
    <w:rsid w:val="2DD12008"/>
    <w:rsid w:val="2DD45DBC"/>
    <w:rsid w:val="2DD611BE"/>
    <w:rsid w:val="2DDD0A54"/>
    <w:rsid w:val="2DE47F8D"/>
    <w:rsid w:val="2DFB7085"/>
    <w:rsid w:val="2DFBDB4F"/>
    <w:rsid w:val="2E00469C"/>
    <w:rsid w:val="2E0979F4"/>
    <w:rsid w:val="2E150147"/>
    <w:rsid w:val="2E1F47D9"/>
    <w:rsid w:val="2E2760CC"/>
    <w:rsid w:val="2E2C36E3"/>
    <w:rsid w:val="2E3507E9"/>
    <w:rsid w:val="2E357E94"/>
    <w:rsid w:val="2E382087"/>
    <w:rsid w:val="2E3F51C4"/>
    <w:rsid w:val="2E4310E5"/>
    <w:rsid w:val="2E514EF7"/>
    <w:rsid w:val="2E56250D"/>
    <w:rsid w:val="2E586286"/>
    <w:rsid w:val="2E652751"/>
    <w:rsid w:val="2E693FEF"/>
    <w:rsid w:val="2E7110F5"/>
    <w:rsid w:val="2E7B3D22"/>
    <w:rsid w:val="2E7D7A9A"/>
    <w:rsid w:val="2E821554"/>
    <w:rsid w:val="2E8C4181"/>
    <w:rsid w:val="2E9279E9"/>
    <w:rsid w:val="2E935510"/>
    <w:rsid w:val="2E9848D4"/>
    <w:rsid w:val="2E9A328C"/>
    <w:rsid w:val="2E9D638E"/>
    <w:rsid w:val="2EA339A5"/>
    <w:rsid w:val="2EA43279"/>
    <w:rsid w:val="2EA4771D"/>
    <w:rsid w:val="2EA94D33"/>
    <w:rsid w:val="2EAB0AAB"/>
    <w:rsid w:val="2EAB2859"/>
    <w:rsid w:val="2EAE40F8"/>
    <w:rsid w:val="2EB77450"/>
    <w:rsid w:val="2EB85B97"/>
    <w:rsid w:val="2EB86D24"/>
    <w:rsid w:val="2ED3590C"/>
    <w:rsid w:val="2EDE2C2F"/>
    <w:rsid w:val="2EE47B19"/>
    <w:rsid w:val="2EE6563F"/>
    <w:rsid w:val="2EED2E72"/>
    <w:rsid w:val="2EF275EA"/>
    <w:rsid w:val="2EFDC2D1"/>
    <w:rsid w:val="2F041F69"/>
    <w:rsid w:val="2F0957D2"/>
    <w:rsid w:val="2F0A3A24"/>
    <w:rsid w:val="2F10090E"/>
    <w:rsid w:val="2F106B60"/>
    <w:rsid w:val="2F1228D8"/>
    <w:rsid w:val="2F1321AD"/>
    <w:rsid w:val="2F1C5505"/>
    <w:rsid w:val="2F25260C"/>
    <w:rsid w:val="2F2B74F6"/>
    <w:rsid w:val="2F2D14C0"/>
    <w:rsid w:val="2F302D5E"/>
    <w:rsid w:val="2F340AA1"/>
    <w:rsid w:val="2F372CD5"/>
    <w:rsid w:val="2F396AA4"/>
    <w:rsid w:val="2F3A598B"/>
    <w:rsid w:val="2F3E469E"/>
    <w:rsid w:val="2F407445"/>
    <w:rsid w:val="2F414F6C"/>
    <w:rsid w:val="2F434BF6"/>
    <w:rsid w:val="2F560A17"/>
    <w:rsid w:val="2F5922B5"/>
    <w:rsid w:val="2F5A7DDB"/>
    <w:rsid w:val="2F5C3B54"/>
    <w:rsid w:val="2F5E5B1E"/>
    <w:rsid w:val="2F5E78CC"/>
    <w:rsid w:val="2F666780"/>
    <w:rsid w:val="2F6A1CD9"/>
    <w:rsid w:val="2F6C1026"/>
    <w:rsid w:val="2F6D7B0F"/>
    <w:rsid w:val="2F6F3887"/>
    <w:rsid w:val="2F762E67"/>
    <w:rsid w:val="2F77273B"/>
    <w:rsid w:val="2F7A3E60"/>
    <w:rsid w:val="2F7C41F6"/>
    <w:rsid w:val="2F827A5E"/>
    <w:rsid w:val="2F8512FC"/>
    <w:rsid w:val="2F9257C7"/>
    <w:rsid w:val="2F9E8484"/>
    <w:rsid w:val="2FA02BF6"/>
    <w:rsid w:val="2FA379D4"/>
    <w:rsid w:val="2FA501BC"/>
    <w:rsid w:val="2FAA2B11"/>
    <w:rsid w:val="2FAD0853"/>
    <w:rsid w:val="2FB35E69"/>
    <w:rsid w:val="2FB83480"/>
    <w:rsid w:val="2FC11C09"/>
    <w:rsid w:val="2FC55B9D"/>
    <w:rsid w:val="2FC5794B"/>
    <w:rsid w:val="2FDE0296"/>
    <w:rsid w:val="2FEF41A5"/>
    <w:rsid w:val="2FEF49C8"/>
    <w:rsid w:val="2FEF6776"/>
    <w:rsid w:val="2FEFCFD7"/>
    <w:rsid w:val="2FF65D56"/>
    <w:rsid w:val="2FF7BF02"/>
    <w:rsid w:val="30063EE1"/>
    <w:rsid w:val="30073135"/>
    <w:rsid w:val="300E12F2"/>
    <w:rsid w:val="300F0BC6"/>
    <w:rsid w:val="30136908"/>
    <w:rsid w:val="30142680"/>
    <w:rsid w:val="301601A6"/>
    <w:rsid w:val="30183947"/>
    <w:rsid w:val="302428C3"/>
    <w:rsid w:val="30281C88"/>
    <w:rsid w:val="302A5A00"/>
    <w:rsid w:val="302E3742"/>
    <w:rsid w:val="302E54F0"/>
    <w:rsid w:val="30367BCC"/>
    <w:rsid w:val="303B7397"/>
    <w:rsid w:val="3045283A"/>
    <w:rsid w:val="304C75BB"/>
    <w:rsid w:val="30536D05"/>
    <w:rsid w:val="3058256D"/>
    <w:rsid w:val="305A0F48"/>
    <w:rsid w:val="30696528"/>
    <w:rsid w:val="306C1CE1"/>
    <w:rsid w:val="3071190F"/>
    <w:rsid w:val="307373A7"/>
    <w:rsid w:val="307D1FD3"/>
    <w:rsid w:val="30801AC4"/>
    <w:rsid w:val="30872E52"/>
    <w:rsid w:val="30886A58"/>
    <w:rsid w:val="30890978"/>
    <w:rsid w:val="308C311F"/>
    <w:rsid w:val="309335A5"/>
    <w:rsid w:val="30A12166"/>
    <w:rsid w:val="30A77050"/>
    <w:rsid w:val="30A92DC8"/>
    <w:rsid w:val="30B359F5"/>
    <w:rsid w:val="30BD4AC6"/>
    <w:rsid w:val="30D20571"/>
    <w:rsid w:val="30D54514"/>
    <w:rsid w:val="30DA11D4"/>
    <w:rsid w:val="30DD2A72"/>
    <w:rsid w:val="30E958BB"/>
    <w:rsid w:val="30EB1633"/>
    <w:rsid w:val="30EB518F"/>
    <w:rsid w:val="30F1651D"/>
    <w:rsid w:val="30F77FD8"/>
    <w:rsid w:val="30FA3624"/>
    <w:rsid w:val="310426F5"/>
    <w:rsid w:val="3112096E"/>
    <w:rsid w:val="3115220C"/>
    <w:rsid w:val="31197F4E"/>
    <w:rsid w:val="311E5564"/>
    <w:rsid w:val="312A215B"/>
    <w:rsid w:val="312B1A2F"/>
    <w:rsid w:val="312C692B"/>
    <w:rsid w:val="3140197F"/>
    <w:rsid w:val="3143321D"/>
    <w:rsid w:val="31450491"/>
    <w:rsid w:val="314D19A6"/>
    <w:rsid w:val="31566001"/>
    <w:rsid w:val="31572824"/>
    <w:rsid w:val="316513E5"/>
    <w:rsid w:val="31653193"/>
    <w:rsid w:val="316A07AA"/>
    <w:rsid w:val="316D3DF6"/>
    <w:rsid w:val="31741628"/>
    <w:rsid w:val="317909ED"/>
    <w:rsid w:val="318178A1"/>
    <w:rsid w:val="318B24CE"/>
    <w:rsid w:val="319A0D8F"/>
    <w:rsid w:val="31A517E2"/>
    <w:rsid w:val="31B23EFF"/>
    <w:rsid w:val="31B77767"/>
    <w:rsid w:val="31BB2DB3"/>
    <w:rsid w:val="31BE4652"/>
    <w:rsid w:val="31C14142"/>
    <w:rsid w:val="31CD2AE7"/>
    <w:rsid w:val="31CF145E"/>
    <w:rsid w:val="31D420C7"/>
    <w:rsid w:val="31D9148B"/>
    <w:rsid w:val="31DC255E"/>
    <w:rsid w:val="31DE4CF4"/>
    <w:rsid w:val="31EF5153"/>
    <w:rsid w:val="31F369F1"/>
    <w:rsid w:val="31F42769"/>
    <w:rsid w:val="31F44517"/>
    <w:rsid w:val="31F75DB5"/>
    <w:rsid w:val="321B1AA4"/>
    <w:rsid w:val="321D1590"/>
    <w:rsid w:val="321E3342"/>
    <w:rsid w:val="32236BAB"/>
    <w:rsid w:val="322546D1"/>
    <w:rsid w:val="322A7F39"/>
    <w:rsid w:val="3230430B"/>
    <w:rsid w:val="323E39E4"/>
    <w:rsid w:val="32427031"/>
    <w:rsid w:val="324A0061"/>
    <w:rsid w:val="324F174E"/>
    <w:rsid w:val="325F5E35"/>
    <w:rsid w:val="32601BAD"/>
    <w:rsid w:val="32620F41"/>
    <w:rsid w:val="32625925"/>
    <w:rsid w:val="32717916"/>
    <w:rsid w:val="327613D0"/>
    <w:rsid w:val="32894C60"/>
    <w:rsid w:val="32963820"/>
    <w:rsid w:val="329B2BE5"/>
    <w:rsid w:val="32A05C83"/>
    <w:rsid w:val="32A23F73"/>
    <w:rsid w:val="32A93554"/>
    <w:rsid w:val="32AB4D78"/>
    <w:rsid w:val="32BC3287"/>
    <w:rsid w:val="32BD0DAD"/>
    <w:rsid w:val="32BDDF12"/>
    <w:rsid w:val="32BE653A"/>
    <w:rsid w:val="32BF4B25"/>
    <w:rsid w:val="32C20171"/>
    <w:rsid w:val="32C739DA"/>
    <w:rsid w:val="32CC2D9E"/>
    <w:rsid w:val="32D00AE0"/>
    <w:rsid w:val="32D279D8"/>
    <w:rsid w:val="32DB6B86"/>
    <w:rsid w:val="32DD4FAB"/>
    <w:rsid w:val="32DF0D23"/>
    <w:rsid w:val="32E51143"/>
    <w:rsid w:val="32E620B2"/>
    <w:rsid w:val="32EB6030"/>
    <w:rsid w:val="32FC7B27"/>
    <w:rsid w:val="33072028"/>
    <w:rsid w:val="33095DA0"/>
    <w:rsid w:val="330C763F"/>
    <w:rsid w:val="331704BD"/>
    <w:rsid w:val="331F3816"/>
    <w:rsid w:val="33226E62"/>
    <w:rsid w:val="33370B5F"/>
    <w:rsid w:val="333D5A4A"/>
    <w:rsid w:val="33446DD8"/>
    <w:rsid w:val="33484B1B"/>
    <w:rsid w:val="33492641"/>
    <w:rsid w:val="334D0383"/>
    <w:rsid w:val="33590AD6"/>
    <w:rsid w:val="335E60EC"/>
    <w:rsid w:val="33633703"/>
    <w:rsid w:val="336F654B"/>
    <w:rsid w:val="337E7E8A"/>
    <w:rsid w:val="33884F17"/>
    <w:rsid w:val="33995376"/>
    <w:rsid w:val="339C4E66"/>
    <w:rsid w:val="339E298D"/>
    <w:rsid w:val="339E473B"/>
    <w:rsid w:val="339F04B3"/>
    <w:rsid w:val="33A15FD9"/>
    <w:rsid w:val="33A325EF"/>
    <w:rsid w:val="33A60CD8"/>
    <w:rsid w:val="33A855B9"/>
    <w:rsid w:val="33AEC998"/>
    <w:rsid w:val="33B0446E"/>
    <w:rsid w:val="33B10912"/>
    <w:rsid w:val="33B44B87"/>
    <w:rsid w:val="33B977C6"/>
    <w:rsid w:val="33BA709B"/>
    <w:rsid w:val="33BC2E13"/>
    <w:rsid w:val="33C10429"/>
    <w:rsid w:val="33CD3272"/>
    <w:rsid w:val="33CF6FEA"/>
    <w:rsid w:val="33E52369"/>
    <w:rsid w:val="33E6570C"/>
    <w:rsid w:val="33ED7470"/>
    <w:rsid w:val="33F26834"/>
    <w:rsid w:val="33F46A50"/>
    <w:rsid w:val="33F94067"/>
    <w:rsid w:val="33FD54EA"/>
    <w:rsid w:val="34034EE6"/>
    <w:rsid w:val="34036C94"/>
    <w:rsid w:val="340547BA"/>
    <w:rsid w:val="34060532"/>
    <w:rsid w:val="340C5B48"/>
    <w:rsid w:val="340D7B12"/>
    <w:rsid w:val="3410451E"/>
    <w:rsid w:val="341669C7"/>
    <w:rsid w:val="341744ED"/>
    <w:rsid w:val="341C1B03"/>
    <w:rsid w:val="34207846"/>
    <w:rsid w:val="3437693D"/>
    <w:rsid w:val="343926B5"/>
    <w:rsid w:val="343A66F1"/>
    <w:rsid w:val="343B467F"/>
    <w:rsid w:val="34401C96"/>
    <w:rsid w:val="344057F2"/>
    <w:rsid w:val="34476B80"/>
    <w:rsid w:val="344A6670"/>
    <w:rsid w:val="34515C51"/>
    <w:rsid w:val="345614B9"/>
    <w:rsid w:val="345B6AD0"/>
    <w:rsid w:val="346619A7"/>
    <w:rsid w:val="34675474"/>
    <w:rsid w:val="346C2A8B"/>
    <w:rsid w:val="346F257B"/>
    <w:rsid w:val="347511DE"/>
    <w:rsid w:val="347656B7"/>
    <w:rsid w:val="34790D04"/>
    <w:rsid w:val="347B0F20"/>
    <w:rsid w:val="34847DD4"/>
    <w:rsid w:val="349124F1"/>
    <w:rsid w:val="349B511E"/>
    <w:rsid w:val="34A91B38"/>
    <w:rsid w:val="34AC2E87"/>
    <w:rsid w:val="34AC732B"/>
    <w:rsid w:val="34B1049E"/>
    <w:rsid w:val="34B166F0"/>
    <w:rsid w:val="34B36261"/>
    <w:rsid w:val="34C1DCB2"/>
    <w:rsid w:val="34C208FD"/>
    <w:rsid w:val="34D0301A"/>
    <w:rsid w:val="34D32B0A"/>
    <w:rsid w:val="34D906AE"/>
    <w:rsid w:val="34E40873"/>
    <w:rsid w:val="34F12F90"/>
    <w:rsid w:val="34F32864"/>
    <w:rsid w:val="34FF38FF"/>
    <w:rsid w:val="34FF56AD"/>
    <w:rsid w:val="35021B03"/>
    <w:rsid w:val="350E3B42"/>
    <w:rsid w:val="35134CB4"/>
    <w:rsid w:val="35150A2C"/>
    <w:rsid w:val="35245113"/>
    <w:rsid w:val="352D221A"/>
    <w:rsid w:val="35310A0C"/>
    <w:rsid w:val="35352E7D"/>
    <w:rsid w:val="353774DD"/>
    <w:rsid w:val="353D648E"/>
    <w:rsid w:val="353D7F83"/>
    <w:rsid w:val="35492DCC"/>
    <w:rsid w:val="354B08F2"/>
    <w:rsid w:val="355157DD"/>
    <w:rsid w:val="35571045"/>
    <w:rsid w:val="355A0B35"/>
    <w:rsid w:val="355C48AD"/>
    <w:rsid w:val="355EDA61"/>
    <w:rsid w:val="356B4AF0"/>
    <w:rsid w:val="357240D1"/>
    <w:rsid w:val="3578720D"/>
    <w:rsid w:val="358636D8"/>
    <w:rsid w:val="358B6F41"/>
    <w:rsid w:val="359027A9"/>
    <w:rsid w:val="359202CF"/>
    <w:rsid w:val="3599165E"/>
    <w:rsid w:val="359A3628"/>
    <w:rsid w:val="35A10512"/>
    <w:rsid w:val="35A26E76"/>
    <w:rsid w:val="35A324DC"/>
    <w:rsid w:val="35A65B28"/>
    <w:rsid w:val="35A66D8A"/>
    <w:rsid w:val="35AD335B"/>
    <w:rsid w:val="35B00755"/>
    <w:rsid w:val="35C927F6"/>
    <w:rsid w:val="35CE6E2D"/>
    <w:rsid w:val="35D4010A"/>
    <w:rsid w:val="35D52E6A"/>
    <w:rsid w:val="35D5640E"/>
    <w:rsid w:val="35D703D8"/>
    <w:rsid w:val="35E46651"/>
    <w:rsid w:val="35E825E5"/>
    <w:rsid w:val="35EFA723"/>
    <w:rsid w:val="35F04FF6"/>
    <w:rsid w:val="35F3976C"/>
    <w:rsid w:val="35F44AE6"/>
    <w:rsid w:val="35F671C7"/>
    <w:rsid w:val="35F76384"/>
    <w:rsid w:val="35FC6065"/>
    <w:rsid w:val="36054F45"/>
    <w:rsid w:val="36064819"/>
    <w:rsid w:val="361231BE"/>
    <w:rsid w:val="361C228F"/>
    <w:rsid w:val="36257395"/>
    <w:rsid w:val="3627310D"/>
    <w:rsid w:val="362A3CA6"/>
    <w:rsid w:val="36304799"/>
    <w:rsid w:val="36310AB2"/>
    <w:rsid w:val="363C023B"/>
    <w:rsid w:val="363FBC6F"/>
    <w:rsid w:val="3643781B"/>
    <w:rsid w:val="364D2448"/>
    <w:rsid w:val="36513CE6"/>
    <w:rsid w:val="3654296B"/>
    <w:rsid w:val="36563B79"/>
    <w:rsid w:val="366854D4"/>
    <w:rsid w:val="366C4FC4"/>
    <w:rsid w:val="366E2AEA"/>
    <w:rsid w:val="36826596"/>
    <w:rsid w:val="368A4935"/>
    <w:rsid w:val="368D0A96"/>
    <w:rsid w:val="369840FE"/>
    <w:rsid w:val="369938DF"/>
    <w:rsid w:val="369D33CF"/>
    <w:rsid w:val="36A22794"/>
    <w:rsid w:val="36A24542"/>
    <w:rsid w:val="36A75FFC"/>
    <w:rsid w:val="36AC716F"/>
    <w:rsid w:val="36AD2EE7"/>
    <w:rsid w:val="36B204FD"/>
    <w:rsid w:val="36B50719"/>
    <w:rsid w:val="36BE6EA2"/>
    <w:rsid w:val="36CA5847"/>
    <w:rsid w:val="36D952F5"/>
    <w:rsid w:val="36E903C3"/>
    <w:rsid w:val="36F357AF"/>
    <w:rsid w:val="36FF3742"/>
    <w:rsid w:val="37040D59"/>
    <w:rsid w:val="370E1BD7"/>
    <w:rsid w:val="371F2036"/>
    <w:rsid w:val="372A4537"/>
    <w:rsid w:val="37357164"/>
    <w:rsid w:val="37362CD0"/>
    <w:rsid w:val="373A29CC"/>
    <w:rsid w:val="373C4996"/>
    <w:rsid w:val="373F6235"/>
    <w:rsid w:val="3740396D"/>
    <w:rsid w:val="374101FF"/>
    <w:rsid w:val="37465815"/>
    <w:rsid w:val="37476E97"/>
    <w:rsid w:val="37503F9E"/>
    <w:rsid w:val="37590D17"/>
    <w:rsid w:val="37593A4F"/>
    <w:rsid w:val="37645C9B"/>
    <w:rsid w:val="376E2676"/>
    <w:rsid w:val="37751C56"/>
    <w:rsid w:val="377834F5"/>
    <w:rsid w:val="377F4883"/>
    <w:rsid w:val="37841E99"/>
    <w:rsid w:val="378620B5"/>
    <w:rsid w:val="378679C0"/>
    <w:rsid w:val="3793032E"/>
    <w:rsid w:val="3795459A"/>
    <w:rsid w:val="37963CD9"/>
    <w:rsid w:val="379D2F5B"/>
    <w:rsid w:val="37A75B88"/>
    <w:rsid w:val="37AC1442"/>
    <w:rsid w:val="37AF33BA"/>
    <w:rsid w:val="37B564F7"/>
    <w:rsid w:val="37B57213"/>
    <w:rsid w:val="37B95D33"/>
    <w:rsid w:val="37C33DE3"/>
    <w:rsid w:val="37C64260"/>
    <w:rsid w:val="37C8447C"/>
    <w:rsid w:val="37CF6331"/>
    <w:rsid w:val="37DBAEB5"/>
    <w:rsid w:val="37E51031"/>
    <w:rsid w:val="37E56DDC"/>
    <w:rsid w:val="37EA43F2"/>
    <w:rsid w:val="37EE75BC"/>
    <w:rsid w:val="37F6E859"/>
    <w:rsid w:val="37FA03AE"/>
    <w:rsid w:val="37FC4126"/>
    <w:rsid w:val="37FE39FA"/>
    <w:rsid w:val="3805122C"/>
    <w:rsid w:val="381274A5"/>
    <w:rsid w:val="381C6576"/>
    <w:rsid w:val="383B4C4E"/>
    <w:rsid w:val="384635F3"/>
    <w:rsid w:val="38471845"/>
    <w:rsid w:val="384A30E3"/>
    <w:rsid w:val="38514471"/>
    <w:rsid w:val="385201EA"/>
    <w:rsid w:val="38523D46"/>
    <w:rsid w:val="38547ABE"/>
    <w:rsid w:val="38572A2B"/>
    <w:rsid w:val="385C4BC4"/>
    <w:rsid w:val="38613F89"/>
    <w:rsid w:val="386341A5"/>
    <w:rsid w:val="38683569"/>
    <w:rsid w:val="386A108F"/>
    <w:rsid w:val="38776F5F"/>
    <w:rsid w:val="387E0FDF"/>
    <w:rsid w:val="387E2D8D"/>
    <w:rsid w:val="387E4B3B"/>
    <w:rsid w:val="38806B05"/>
    <w:rsid w:val="38883C0B"/>
    <w:rsid w:val="388E7474"/>
    <w:rsid w:val="3894435E"/>
    <w:rsid w:val="38975BFC"/>
    <w:rsid w:val="389820A0"/>
    <w:rsid w:val="38983E4E"/>
    <w:rsid w:val="38A02D03"/>
    <w:rsid w:val="38A50ED6"/>
    <w:rsid w:val="38A65CAF"/>
    <w:rsid w:val="38AD0A94"/>
    <w:rsid w:val="38B72CB1"/>
    <w:rsid w:val="38C5276A"/>
    <w:rsid w:val="38C84008"/>
    <w:rsid w:val="38C85BD1"/>
    <w:rsid w:val="38D94467"/>
    <w:rsid w:val="38DC0B6F"/>
    <w:rsid w:val="38DE382B"/>
    <w:rsid w:val="38E16B21"/>
    <w:rsid w:val="38E93E6C"/>
    <w:rsid w:val="390019F4"/>
    <w:rsid w:val="39047736"/>
    <w:rsid w:val="3905700A"/>
    <w:rsid w:val="390B0AC4"/>
    <w:rsid w:val="390F482E"/>
    <w:rsid w:val="39111E53"/>
    <w:rsid w:val="39205BF2"/>
    <w:rsid w:val="39253208"/>
    <w:rsid w:val="3932235F"/>
    <w:rsid w:val="393873DF"/>
    <w:rsid w:val="393A5A28"/>
    <w:rsid w:val="393F00DA"/>
    <w:rsid w:val="393F076E"/>
    <w:rsid w:val="394226E9"/>
    <w:rsid w:val="39461AFC"/>
    <w:rsid w:val="3951224F"/>
    <w:rsid w:val="39535FC7"/>
    <w:rsid w:val="3962445C"/>
    <w:rsid w:val="396400A0"/>
    <w:rsid w:val="39665CFB"/>
    <w:rsid w:val="396E4BAF"/>
    <w:rsid w:val="39706B79"/>
    <w:rsid w:val="3986798D"/>
    <w:rsid w:val="399A1E48"/>
    <w:rsid w:val="39A84565"/>
    <w:rsid w:val="39B051C8"/>
    <w:rsid w:val="39C12F31"/>
    <w:rsid w:val="39CD3FCC"/>
    <w:rsid w:val="39CD5D7A"/>
    <w:rsid w:val="39D3395B"/>
    <w:rsid w:val="39D37108"/>
    <w:rsid w:val="39D76BF8"/>
    <w:rsid w:val="39E210F9"/>
    <w:rsid w:val="39E55371"/>
    <w:rsid w:val="39EA702F"/>
    <w:rsid w:val="39EC3D26"/>
    <w:rsid w:val="39F55EFC"/>
    <w:rsid w:val="39FF76E3"/>
    <w:rsid w:val="3A064DE8"/>
    <w:rsid w:val="3A1219DE"/>
    <w:rsid w:val="3A1A6AE5"/>
    <w:rsid w:val="3A1C460B"/>
    <w:rsid w:val="3A2B2AA0"/>
    <w:rsid w:val="3A35391F"/>
    <w:rsid w:val="3A3A0F35"/>
    <w:rsid w:val="3A3C6A5B"/>
    <w:rsid w:val="3A4122C4"/>
    <w:rsid w:val="3A4678DA"/>
    <w:rsid w:val="3A540249"/>
    <w:rsid w:val="3A5913BB"/>
    <w:rsid w:val="3A60099C"/>
    <w:rsid w:val="3A626147"/>
    <w:rsid w:val="3A640729"/>
    <w:rsid w:val="3A775CE5"/>
    <w:rsid w:val="3A79380C"/>
    <w:rsid w:val="3A7B3A28"/>
    <w:rsid w:val="3A7E7074"/>
    <w:rsid w:val="3A8824C5"/>
    <w:rsid w:val="3A8A77C7"/>
    <w:rsid w:val="3A9643BE"/>
    <w:rsid w:val="3A973C5E"/>
    <w:rsid w:val="3A9C574C"/>
    <w:rsid w:val="3A9F1CCF"/>
    <w:rsid w:val="3AA54601"/>
    <w:rsid w:val="3AA60379"/>
    <w:rsid w:val="3AAA1402"/>
    <w:rsid w:val="3AAC3BE1"/>
    <w:rsid w:val="3AAF547F"/>
    <w:rsid w:val="3AB42A96"/>
    <w:rsid w:val="3AB467C6"/>
    <w:rsid w:val="3AB46F3A"/>
    <w:rsid w:val="3AC84793"/>
    <w:rsid w:val="3AC86541"/>
    <w:rsid w:val="3ACE7226"/>
    <w:rsid w:val="3ACF167E"/>
    <w:rsid w:val="3ACF78CF"/>
    <w:rsid w:val="3AD4138A"/>
    <w:rsid w:val="3AD43138"/>
    <w:rsid w:val="3ADB2718"/>
    <w:rsid w:val="3AE07D2F"/>
    <w:rsid w:val="3AE315CD"/>
    <w:rsid w:val="3AE35129"/>
    <w:rsid w:val="3AE92080"/>
    <w:rsid w:val="3AF15A98"/>
    <w:rsid w:val="3AF235BE"/>
    <w:rsid w:val="3AF37DDB"/>
    <w:rsid w:val="3AFA0DF0"/>
    <w:rsid w:val="3AFD268F"/>
    <w:rsid w:val="3AFDBA70"/>
    <w:rsid w:val="3AFF4D8C"/>
    <w:rsid w:val="3B003F2D"/>
    <w:rsid w:val="3B005CDB"/>
    <w:rsid w:val="3B027CA5"/>
    <w:rsid w:val="3B057795"/>
    <w:rsid w:val="3B163750"/>
    <w:rsid w:val="3B1B0D67"/>
    <w:rsid w:val="3B204CEE"/>
    <w:rsid w:val="3B2714BA"/>
    <w:rsid w:val="3B343BD6"/>
    <w:rsid w:val="3B345984"/>
    <w:rsid w:val="3B3911ED"/>
    <w:rsid w:val="3B3E6803"/>
    <w:rsid w:val="3B41469B"/>
    <w:rsid w:val="3B4A33FA"/>
    <w:rsid w:val="3B4FED60"/>
    <w:rsid w:val="3B5322AF"/>
    <w:rsid w:val="3B53405D"/>
    <w:rsid w:val="3B547DD5"/>
    <w:rsid w:val="3B676DA1"/>
    <w:rsid w:val="3B677B08"/>
    <w:rsid w:val="3B7010B2"/>
    <w:rsid w:val="3B73164C"/>
    <w:rsid w:val="3B781D15"/>
    <w:rsid w:val="3B7B1805"/>
    <w:rsid w:val="3B7B35B3"/>
    <w:rsid w:val="3B7F4E52"/>
    <w:rsid w:val="3B892174"/>
    <w:rsid w:val="3B8D4555"/>
    <w:rsid w:val="3B934DA1"/>
    <w:rsid w:val="3B974891"/>
    <w:rsid w:val="3B9A1C8B"/>
    <w:rsid w:val="3BA40D5C"/>
    <w:rsid w:val="3BA90120"/>
    <w:rsid w:val="3BAE1BDB"/>
    <w:rsid w:val="3BB014AF"/>
    <w:rsid w:val="3BB23479"/>
    <w:rsid w:val="3BB371F1"/>
    <w:rsid w:val="3BB37567"/>
    <w:rsid w:val="3BB51DB9"/>
    <w:rsid w:val="3BB80364"/>
    <w:rsid w:val="3BD57167"/>
    <w:rsid w:val="3BD74C8E"/>
    <w:rsid w:val="3BDB4052"/>
    <w:rsid w:val="3BDC04F6"/>
    <w:rsid w:val="3BEB1D37"/>
    <w:rsid w:val="3BEE1FD7"/>
    <w:rsid w:val="3BFA097C"/>
    <w:rsid w:val="3BFEC59E"/>
    <w:rsid w:val="3BFFEC3B"/>
    <w:rsid w:val="3C033CD5"/>
    <w:rsid w:val="3C0417FB"/>
    <w:rsid w:val="3C0812EB"/>
    <w:rsid w:val="3C0B0DDB"/>
    <w:rsid w:val="3C16C9B7"/>
    <w:rsid w:val="3C177780"/>
    <w:rsid w:val="3C1852A6"/>
    <w:rsid w:val="3C1C08F2"/>
    <w:rsid w:val="3C1C4D96"/>
    <w:rsid w:val="3C2E0626"/>
    <w:rsid w:val="3C30439E"/>
    <w:rsid w:val="3C326368"/>
    <w:rsid w:val="3C3335B5"/>
    <w:rsid w:val="3C3420E0"/>
    <w:rsid w:val="3C3814A4"/>
    <w:rsid w:val="3C410359"/>
    <w:rsid w:val="3C4E2A76"/>
    <w:rsid w:val="3C4F6F1A"/>
    <w:rsid w:val="3C5B51D0"/>
    <w:rsid w:val="3C634979"/>
    <w:rsid w:val="3C6A1695"/>
    <w:rsid w:val="3C6B18C4"/>
    <w:rsid w:val="3C6D73A0"/>
    <w:rsid w:val="3C6F2995"/>
    <w:rsid w:val="3C77218E"/>
    <w:rsid w:val="3C8B5A78"/>
    <w:rsid w:val="3C925059"/>
    <w:rsid w:val="3C930B1B"/>
    <w:rsid w:val="3C942B7F"/>
    <w:rsid w:val="3C9B3F0D"/>
    <w:rsid w:val="3CA134EE"/>
    <w:rsid w:val="3CB60A68"/>
    <w:rsid w:val="3CC03974"/>
    <w:rsid w:val="3CD25450"/>
    <w:rsid w:val="3CD45671"/>
    <w:rsid w:val="3CD629C8"/>
    <w:rsid w:val="3CD64F45"/>
    <w:rsid w:val="3CEC29BB"/>
    <w:rsid w:val="3CF7310E"/>
    <w:rsid w:val="3D000214"/>
    <w:rsid w:val="3D033860"/>
    <w:rsid w:val="3D0715A3"/>
    <w:rsid w:val="3D0848C2"/>
    <w:rsid w:val="3D09356D"/>
    <w:rsid w:val="3D0C2E4A"/>
    <w:rsid w:val="3D154364"/>
    <w:rsid w:val="3D1617E6"/>
    <w:rsid w:val="3D1E8205"/>
    <w:rsid w:val="3D2263DC"/>
    <w:rsid w:val="3D251A29"/>
    <w:rsid w:val="3D257C7B"/>
    <w:rsid w:val="3D2A703F"/>
    <w:rsid w:val="3D2D6B2F"/>
    <w:rsid w:val="3D2F28A7"/>
    <w:rsid w:val="3D483969"/>
    <w:rsid w:val="3D491BBB"/>
    <w:rsid w:val="3D4C5207"/>
    <w:rsid w:val="3D510A70"/>
    <w:rsid w:val="3D5567B2"/>
    <w:rsid w:val="3D580050"/>
    <w:rsid w:val="3D580F1D"/>
    <w:rsid w:val="3D583BAC"/>
    <w:rsid w:val="3D597924"/>
    <w:rsid w:val="3D5E97AE"/>
    <w:rsid w:val="3D6A7D83"/>
    <w:rsid w:val="3D6D517E"/>
    <w:rsid w:val="3D70539A"/>
    <w:rsid w:val="3D762284"/>
    <w:rsid w:val="3D78424E"/>
    <w:rsid w:val="3D7D37B8"/>
    <w:rsid w:val="3D7E2A05"/>
    <w:rsid w:val="3D8A3F82"/>
    <w:rsid w:val="3D904727"/>
    <w:rsid w:val="3D932E36"/>
    <w:rsid w:val="3DA05553"/>
    <w:rsid w:val="3DA212CB"/>
    <w:rsid w:val="3DAC245C"/>
    <w:rsid w:val="3DAE7C70"/>
    <w:rsid w:val="3DB37034"/>
    <w:rsid w:val="3DB50FFF"/>
    <w:rsid w:val="3DB56E93"/>
    <w:rsid w:val="3DBA625C"/>
    <w:rsid w:val="3DBC51E7"/>
    <w:rsid w:val="3DBD4357"/>
    <w:rsid w:val="3DC15BF5"/>
    <w:rsid w:val="3DC84147"/>
    <w:rsid w:val="3DCB25D0"/>
    <w:rsid w:val="3DCC6348"/>
    <w:rsid w:val="3DCF3BCD"/>
    <w:rsid w:val="3DD60F75"/>
    <w:rsid w:val="3DD7FD9C"/>
    <w:rsid w:val="3DDA2F1A"/>
    <w:rsid w:val="3DE32C66"/>
    <w:rsid w:val="3DE37141"/>
    <w:rsid w:val="3DF158E8"/>
    <w:rsid w:val="3DF80EEB"/>
    <w:rsid w:val="3E0C4997"/>
    <w:rsid w:val="3E104487"/>
    <w:rsid w:val="3E160B07"/>
    <w:rsid w:val="3E1D6BA4"/>
    <w:rsid w:val="3E29379B"/>
    <w:rsid w:val="3E2972F7"/>
    <w:rsid w:val="3E2C6DE7"/>
    <w:rsid w:val="3E2F7079"/>
    <w:rsid w:val="3E3839DE"/>
    <w:rsid w:val="3E3F4D6C"/>
    <w:rsid w:val="3E4522BB"/>
    <w:rsid w:val="3E4B3711"/>
    <w:rsid w:val="3E4D1237"/>
    <w:rsid w:val="3E530817"/>
    <w:rsid w:val="3E587BDC"/>
    <w:rsid w:val="3E5C591E"/>
    <w:rsid w:val="3E5F3C98"/>
    <w:rsid w:val="3E611186"/>
    <w:rsid w:val="3E734A16"/>
    <w:rsid w:val="3E7964D0"/>
    <w:rsid w:val="3E7C1B1C"/>
    <w:rsid w:val="3E8135D7"/>
    <w:rsid w:val="3E832EAB"/>
    <w:rsid w:val="3E8B6203"/>
    <w:rsid w:val="3E8E1705"/>
    <w:rsid w:val="3E9450B8"/>
    <w:rsid w:val="3E952BDE"/>
    <w:rsid w:val="3E974BA8"/>
    <w:rsid w:val="3E9C21BE"/>
    <w:rsid w:val="3E9C3F6D"/>
    <w:rsid w:val="3EA572C5"/>
    <w:rsid w:val="3EA66B99"/>
    <w:rsid w:val="3EA80B63"/>
    <w:rsid w:val="3EAD0CC4"/>
    <w:rsid w:val="3EB76FF8"/>
    <w:rsid w:val="3EBC012F"/>
    <w:rsid w:val="3EC4322F"/>
    <w:rsid w:val="3ECC2AA4"/>
    <w:rsid w:val="3ECD05CA"/>
    <w:rsid w:val="3ED656D0"/>
    <w:rsid w:val="3ED82BDB"/>
    <w:rsid w:val="3EE002FD"/>
    <w:rsid w:val="3EE15E23"/>
    <w:rsid w:val="3EE55913"/>
    <w:rsid w:val="3EF618CF"/>
    <w:rsid w:val="3F00274D"/>
    <w:rsid w:val="3F017B05"/>
    <w:rsid w:val="3F027B19"/>
    <w:rsid w:val="3F033FEC"/>
    <w:rsid w:val="3F073ADC"/>
    <w:rsid w:val="3F0A35CC"/>
    <w:rsid w:val="3F0F473E"/>
    <w:rsid w:val="3F163D1F"/>
    <w:rsid w:val="3F1955BD"/>
    <w:rsid w:val="3F20694C"/>
    <w:rsid w:val="3F2C3542"/>
    <w:rsid w:val="3F3B0C9D"/>
    <w:rsid w:val="3F3C12AC"/>
    <w:rsid w:val="3F3F4ABD"/>
    <w:rsid w:val="3F424B14"/>
    <w:rsid w:val="3F450160"/>
    <w:rsid w:val="3F473ED8"/>
    <w:rsid w:val="3F4B13E8"/>
    <w:rsid w:val="3F4C5993"/>
    <w:rsid w:val="3F4E170B"/>
    <w:rsid w:val="3F4F0FDF"/>
    <w:rsid w:val="3F4F5483"/>
    <w:rsid w:val="3F5749F3"/>
    <w:rsid w:val="3F6031EC"/>
    <w:rsid w:val="3F620D12"/>
    <w:rsid w:val="3F76656C"/>
    <w:rsid w:val="3F771D48"/>
    <w:rsid w:val="3F79605C"/>
    <w:rsid w:val="3F7F7B16"/>
    <w:rsid w:val="3F8B7DF6"/>
    <w:rsid w:val="3F9E3965"/>
    <w:rsid w:val="3F9F3D14"/>
    <w:rsid w:val="3F9F673F"/>
    <w:rsid w:val="3FA0183A"/>
    <w:rsid w:val="3FA16D29"/>
    <w:rsid w:val="3FA96941"/>
    <w:rsid w:val="3FAC01DF"/>
    <w:rsid w:val="3FAD1C73"/>
    <w:rsid w:val="3FAF1A7E"/>
    <w:rsid w:val="3FB5178A"/>
    <w:rsid w:val="3FB6105E"/>
    <w:rsid w:val="3FC03C8B"/>
    <w:rsid w:val="3FCC5FA2"/>
    <w:rsid w:val="3FCE1E68"/>
    <w:rsid w:val="3FCE63A8"/>
    <w:rsid w:val="3FD00372"/>
    <w:rsid w:val="3FD602CA"/>
    <w:rsid w:val="3FDF8714"/>
    <w:rsid w:val="3FE77469"/>
    <w:rsid w:val="3FEA0D08"/>
    <w:rsid w:val="3FEBD35B"/>
    <w:rsid w:val="3FEE07F8"/>
    <w:rsid w:val="3FEF9767"/>
    <w:rsid w:val="3FF12096"/>
    <w:rsid w:val="3FF74160"/>
    <w:rsid w:val="3FFD0A3B"/>
    <w:rsid w:val="3FFF3B21"/>
    <w:rsid w:val="4004001B"/>
    <w:rsid w:val="400E2C48"/>
    <w:rsid w:val="401364B0"/>
    <w:rsid w:val="40181D84"/>
    <w:rsid w:val="401A15ED"/>
    <w:rsid w:val="401D10DD"/>
    <w:rsid w:val="4024421A"/>
    <w:rsid w:val="402D7572"/>
    <w:rsid w:val="40363F4D"/>
    <w:rsid w:val="403863F2"/>
    <w:rsid w:val="40423738"/>
    <w:rsid w:val="4047615A"/>
    <w:rsid w:val="40490124"/>
    <w:rsid w:val="404C3770"/>
    <w:rsid w:val="406960D0"/>
    <w:rsid w:val="406C6770"/>
    <w:rsid w:val="406D3E12"/>
    <w:rsid w:val="406D5BC1"/>
    <w:rsid w:val="406E36E7"/>
    <w:rsid w:val="407A208B"/>
    <w:rsid w:val="40827192"/>
    <w:rsid w:val="40866C82"/>
    <w:rsid w:val="408829FA"/>
    <w:rsid w:val="408A5A7B"/>
    <w:rsid w:val="408E03B9"/>
    <w:rsid w:val="4090365D"/>
    <w:rsid w:val="40913D96"/>
    <w:rsid w:val="409A272E"/>
    <w:rsid w:val="409C1214"/>
    <w:rsid w:val="40A1586A"/>
    <w:rsid w:val="40A315E2"/>
    <w:rsid w:val="40AB493B"/>
    <w:rsid w:val="40BE641C"/>
    <w:rsid w:val="40BF2194"/>
    <w:rsid w:val="40C8729B"/>
    <w:rsid w:val="40D43E92"/>
    <w:rsid w:val="40D55514"/>
    <w:rsid w:val="40D92C20"/>
    <w:rsid w:val="40DC68A2"/>
    <w:rsid w:val="40E1210B"/>
    <w:rsid w:val="40E35E83"/>
    <w:rsid w:val="40E65923"/>
    <w:rsid w:val="40EB7692"/>
    <w:rsid w:val="40FB7670"/>
    <w:rsid w:val="410D2F00"/>
    <w:rsid w:val="41140732"/>
    <w:rsid w:val="4116259D"/>
    <w:rsid w:val="411C3143"/>
    <w:rsid w:val="41270465"/>
    <w:rsid w:val="41285F8B"/>
    <w:rsid w:val="412D70FE"/>
    <w:rsid w:val="41325753"/>
    <w:rsid w:val="41344CBB"/>
    <w:rsid w:val="41381EE1"/>
    <w:rsid w:val="413C37E5"/>
    <w:rsid w:val="413C5593"/>
    <w:rsid w:val="413F3F0C"/>
    <w:rsid w:val="41594A14"/>
    <w:rsid w:val="41782A6F"/>
    <w:rsid w:val="417D62D7"/>
    <w:rsid w:val="417E5BAB"/>
    <w:rsid w:val="41801923"/>
    <w:rsid w:val="4182744A"/>
    <w:rsid w:val="418C547C"/>
    <w:rsid w:val="419B050B"/>
    <w:rsid w:val="41A35612"/>
    <w:rsid w:val="41A9012D"/>
    <w:rsid w:val="41A970CC"/>
    <w:rsid w:val="41AC2719"/>
    <w:rsid w:val="41B33AA7"/>
    <w:rsid w:val="41B96BE3"/>
    <w:rsid w:val="41BA5704"/>
    <w:rsid w:val="41BE41FA"/>
    <w:rsid w:val="41C061C4"/>
    <w:rsid w:val="41C31810"/>
    <w:rsid w:val="41CC4B69"/>
    <w:rsid w:val="41D10B14"/>
    <w:rsid w:val="41D433F2"/>
    <w:rsid w:val="41E81277"/>
    <w:rsid w:val="41EB39C1"/>
    <w:rsid w:val="41EC6FB9"/>
    <w:rsid w:val="41EE2D31"/>
    <w:rsid w:val="41F1637D"/>
    <w:rsid w:val="41F63994"/>
    <w:rsid w:val="41F77233"/>
    <w:rsid w:val="41FB5636"/>
    <w:rsid w:val="41FD2F74"/>
    <w:rsid w:val="41FF6CEC"/>
    <w:rsid w:val="42042555"/>
    <w:rsid w:val="420460B1"/>
    <w:rsid w:val="42051E29"/>
    <w:rsid w:val="420E33D3"/>
    <w:rsid w:val="42114C71"/>
    <w:rsid w:val="42243B52"/>
    <w:rsid w:val="422473AF"/>
    <w:rsid w:val="4226071D"/>
    <w:rsid w:val="422F6EA6"/>
    <w:rsid w:val="423050F8"/>
    <w:rsid w:val="42350960"/>
    <w:rsid w:val="4235270E"/>
    <w:rsid w:val="423C1CEE"/>
    <w:rsid w:val="423D7815"/>
    <w:rsid w:val="423F358D"/>
    <w:rsid w:val="42415557"/>
    <w:rsid w:val="424B1A5D"/>
    <w:rsid w:val="424B1F31"/>
    <w:rsid w:val="425132C0"/>
    <w:rsid w:val="425A3F23"/>
    <w:rsid w:val="42621029"/>
    <w:rsid w:val="42664FBD"/>
    <w:rsid w:val="42666D6B"/>
    <w:rsid w:val="426A4861"/>
    <w:rsid w:val="426E5C20"/>
    <w:rsid w:val="427174BE"/>
    <w:rsid w:val="427F0774"/>
    <w:rsid w:val="427F0F76"/>
    <w:rsid w:val="42864D18"/>
    <w:rsid w:val="42905B96"/>
    <w:rsid w:val="42A15FF5"/>
    <w:rsid w:val="42A31D6D"/>
    <w:rsid w:val="42A33B1C"/>
    <w:rsid w:val="42AD499A"/>
    <w:rsid w:val="42AD752A"/>
    <w:rsid w:val="42AF3BD6"/>
    <w:rsid w:val="42C43A92"/>
    <w:rsid w:val="42C65A5C"/>
    <w:rsid w:val="42C6780A"/>
    <w:rsid w:val="42CD46CB"/>
    <w:rsid w:val="42D31F27"/>
    <w:rsid w:val="42DA5063"/>
    <w:rsid w:val="42DC527F"/>
    <w:rsid w:val="42DC702D"/>
    <w:rsid w:val="42E24CD9"/>
    <w:rsid w:val="42E47C90"/>
    <w:rsid w:val="42EB54C2"/>
    <w:rsid w:val="42F645DF"/>
    <w:rsid w:val="42F8373B"/>
    <w:rsid w:val="43054B2F"/>
    <w:rsid w:val="430640AA"/>
    <w:rsid w:val="430B346F"/>
    <w:rsid w:val="430B3CAC"/>
    <w:rsid w:val="43120CA1"/>
    <w:rsid w:val="43195B8C"/>
    <w:rsid w:val="431D3E66"/>
    <w:rsid w:val="431F6F1A"/>
    <w:rsid w:val="432033BE"/>
    <w:rsid w:val="43252782"/>
    <w:rsid w:val="432B3B11"/>
    <w:rsid w:val="43317379"/>
    <w:rsid w:val="43340C91"/>
    <w:rsid w:val="43362BE2"/>
    <w:rsid w:val="433A3D54"/>
    <w:rsid w:val="434150E2"/>
    <w:rsid w:val="43430E5B"/>
    <w:rsid w:val="436332AB"/>
    <w:rsid w:val="43635059"/>
    <w:rsid w:val="43650DD1"/>
    <w:rsid w:val="43657023"/>
    <w:rsid w:val="43722D6F"/>
    <w:rsid w:val="437C611B"/>
    <w:rsid w:val="437E00E5"/>
    <w:rsid w:val="43813731"/>
    <w:rsid w:val="438751EB"/>
    <w:rsid w:val="438A6A89"/>
    <w:rsid w:val="438C2802"/>
    <w:rsid w:val="438F40A0"/>
    <w:rsid w:val="43911BC6"/>
    <w:rsid w:val="43943464"/>
    <w:rsid w:val="439873F8"/>
    <w:rsid w:val="439C056B"/>
    <w:rsid w:val="439D67BD"/>
    <w:rsid w:val="43A15B81"/>
    <w:rsid w:val="43A7763B"/>
    <w:rsid w:val="43A86F10"/>
    <w:rsid w:val="43AF029E"/>
    <w:rsid w:val="43B458B4"/>
    <w:rsid w:val="43BB6C43"/>
    <w:rsid w:val="43C55D14"/>
    <w:rsid w:val="43D16466"/>
    <w:rsid w:val="43E00070"/>
    <w:rsid w:val="43E0168A"/>
    <w:rsid w:val="43E02B4D"/>
    <w:rsid w:val="43E268C5"/>
    <w:rsid w:val="43E50164"/>
    <w:rsid w:val="43F565F9"/>
    <w:rsid w:val="43F81C45"/>
    <w:rsid w:val="44004F9E"/>
    <w:rsid w:val="44040EDB"/>
    <w:rsid w:val="44054362"/>
    <w:rsid w:val="44056E0E"/>
    <w:rsid w:val="440700DA"/>
    <w:rsid w:val="44075328"/>
    <w:rsid w:val="44142073"/>
    <w:rsid w:val="441B5933"/>
    <w:rsid w:val="44202F4A"/>
    <w:rsid w:val="44216B7D"/>
    <w:rsid w:val="44240C8C"/>
    <w:rsid w:val="442567B2"/>
    <w:rsid w:val="44354C47"/>
    <w:rsid w:val="4436451B"/>
    <w:rsid w:val="443A04B0"/>
    <w:rsid w:val="44444E8A"/>
    <w:rsid w:val="4447497A"/>
    <w:rsid w:val="444906F3"/>
    <w:rsid w:val="444924A1"/>
    <w:rsid w:val="44580936"/>
    <w:rsid w:val="44586B88"/>
    <w:rsid w:val="446F6CAC"/>
    <w:rsid w:val="447D039C"/>
    <w:rsid w:val="447D65EE"/>
    <w:rsid w:val="44827761"/>
    <w:rsid w:val="4484797D"/>
    <w:rsid w:val="44906321"/>
    <w:rsid w:val="44B738AE"/>
    <w:rsid w:val="44BC0EC5"/>
    <w:rsid w:val="44BF6C07"/>
    <w:rsid w:val="44C935E1"/>
    <w:rsid w:val="44D1645F"/>
    <w:rsid w:val="44D501D8"/>
    <w:rsid w:val="44DB23D8"/>
    <w:rsid w:val="44DC50C3"/>
    <w:rsid w:val="44DF2E05"/>
    <w:rsid w:val="44E23A1D"/>
    <w:rsid w:val="44EC5E74"/>
    <w:rsid w:val="44F22952"/>
    <w:rsid w:val="44F3065E"/>
    <w:rsid w:val="44F71EFD"/>
    <w:rsid w:val="450A60D4"/>
    <w:rsid w:val="45124F88"/>
    <w:rsid w:val="451304CA"/>
    <w:rsid w:val="45156CF5"/>
    <w:rsid w:val="451C5E07"/>
    <w:rsid w:val="452105A1"/>
    <w:rsid w:val="452627E2"/>
    <w:rsid w:val="452B7DF8"/>
    <w:rsid w:val="452D3B70"/>
    <w:rsid w:val="452F78E8"/>
    <w:rsid w:val="453273D9"/>
    <w:rsid w:val="4533080F"/>
    <w:rsid w:val="45366B8D"/>
    <w:rsid w:val="45440EBA"/>
    <w:rsid w:val="45462E84"/>
    <w:rsid w:val="4550160D"/>
    <w:rsid w:val="45576E3F"/>
    <w:rsid w:val="455C26A8"/>
    <w:rsid w:val="455E3D2A"/>
    <w:rsid w:val="456074FF"/>
    <w:rsid w:val="45611A6C"/>
    <w:rsid w:val="4565330A"/>
    <w:rsid w:val="45725A27"/>
    <w:rsid w:val="45765517"/>
    <w:rsid w:val="457A48DC"/>
    <w:rsid w:val="4585575A"/>
    <w:rsid w:val="45971F1C"/>
    <w:rsid w:val="45A858ED"/>
    <w:rsid w:val="45A8769B"/>
    <w:rsid w:val="45B51554"/>
    <w:rsid w:val="45B61DB8"/>
    <w:rsid w:val="45BE2A1A"/>
    <w:rsid w:val="45C318B6"/>
    <w:rsid w:val="45CF1D7F"/>
    <w:rsid w:val="45D109A0"/>
    <w:rsid w:val="45D71D2E"/>
    <w:rsid w:val="45D97854"/>
    <w:rsid w:val="45DB537A"/>
    <w:rsid w:val="45E36312"/>
    <w:rsid w:val="45E5269D"/>
    <w:rsid w:val="45EC7588"/>
    <w:rsid w:val="45EF52CA"/>
    <w:rsid w:val="45F20DAC"/>
    <w:rsid w:val="45FE550D"/>
    <w:rsid w:val="46004DE1"/>
    <w:rsid w:val="46020B59"/>
    <w:rsid w:val="460A2104"/>
    <w:rsid w:val="46160AA8"/>
    <w:rsid w:val="461865CE"/>
    <w:rsid w:val="461940F5"/>
    <w:rsid w:val="46244F73"/>
    <w:rsid w:val="462705C0"/>
    <w:rsid w:val="46362EF9"/>
    <w:rsid w:val="464949DA"/>
    <w:rsid w:val="464C6278"/>
    <w:rsid w:val="465B470D"/>
    <w:rsid w:val="465D0485"/>
    <w:rsid w:val="465D2233"/>
    <w:rsid w:val="46641814"/>
    <w:rsid w:val="466E4440"/>
    <w:rsid w:val="46733805"/>
    <w:rsid w:val="468772B0"/>
    <w:rsid w:val="46893028"/>
    <w:rsid w:val="468974CC"/>
    <w:rsid w:val="468B2290"/>
    <w:rsid w:val="468C2B19"/>
    <w:rsid w:val="469519CD"/>
    <w:rsid w:val="469567F7"/>
    <w:rsid w:val="4698770F"/>
    <w:rsid w:val="469A6FE4"/>
    <w:rsid w:val="46A55988"/>
    <w:rsid w:val="46AE4622"/>
    <w:rsid w:val="46BD7176"/>
    <w:rsid w:val="46C202E8"/>
    <w:rsid w:val="46C2653A"/>
    <w:rsid w:val="46CB1893"/>
    <w:rsid w:val="46D149CF"/>
    <w:rsid w:val="46DD3374"/>
    <w:rsid w:val="46E3537F"/>
    <w:rsid w:val="46E464B1"/>
    <w:rsid w:val="46E510A4"/>
    <w:rsid w:val="46EE10DD"/>
    <w:rsid w:val="46F506BE"/>
    <w:rsid w:val="46F801AE"/>
    <w:rsid w:val="46FC37FA"/>
    <w:rsid w:val="47213261"/>
    <w:rsid w:val="47280A93"/>
    <w:rsid w:val="4729480B"/>
    <w:rsid w:val="472B0583"/>
    <w:rsid w:val="472E0D2A"/>
    <w:rsid w:val="4732546E"/>
    <w:rsid w:val="47392420"/>
    <w:rsid w:val="473A2575"/>
    <w:rsid w:val="473C009B"/>
    <w:rsid w:val="474D674C"/>
    <w:rsid w:val="4750669E"/>
    <w:rsid w:val="47574ED5"/>
    <w:rsid w:val="47596E9F"/>
    <w:rsid w:val="475F3D89"/>
    <w:rsid w:val="476A2E5A"/>
    <w:rsid w:val="476B04EC"/>
    <w:rsid w:val="476D46F8"/>
    <w:rsid w:val="476E221E"/>
    <w:rsid w:val="4770243A"/>
    <w:rsid w:val="47727F60"/>
    <w:rsid w:val="47775577"/>
    <w:rsid w:val="4780267D"/>
    <w:rsid w:val="478163F5"/>
    <w:rsid w:val="478832E0"/>
    <w:rsid w:val="478A34FC"/>
    <w:rsid w:val="479559FD"/>
    <w:rsid w:val="479954ED"/>
    <w:rsid w:val="479C6669"/>
    <w:rsid w:val="47A02B4D"/>
    <w:rsid w:val="47A520E4"/>
    <w:rsid w:val="47A65E5C"/>
    <w:rsid w:val="47AA14A8"/>
    <w:rsid w:val="47BC5C53"/>
    <w:rsid w:val="47C167F2"/>
    <w:rsid w:val="47C307BC"/>
    <w:rsid w:val="47CA7D9C"/>
    <w:rsid w:val="47CF53B3"/>
    <w:rsid w:val="47E174B9"/>
    <w:rsid w:val="47E30E5E"/>
    <w:rsid w:val="47E56984"/>
    <w:rsid w:val="47ED3A8B"/>
    <w:rsid w:val="47ED75E7"/>
    <w:rsid w:val="47EE5F11"/>
    <w:rsid w:val="47F210A1"/>
    <w:rsid w:val="47FD65E1"/>
    <w:rsid w:val="480A0199"/>
    <w:rsid w:val="480F155C"/>
    <w:rsid w:val="48111527"/>
    <w:rsid w:val="481E3C44"/>
    <w:rsid w:val="482254E2"/>
    <w:rsid w:val="482A083B"/>
    <w:rsid w:val="482A4397"/>
    <w:rsid w:val="482F5E51"/>
    <w:rsid w:val="482F7BFF"/>
    <w:rsid w:val="48311BC9"/>
    <w:rsid w:val="483B298D"/>
    <w:rsid w:val="483D056E"/>
    <w:rsid w:val="484A67E7"/>
    <w:rsid w:val="484B74A9"/>
    <w:rsid w:val="484C255F"/>
    <w:rsid w:val="48541414"/>
    <w:rsid w:val="485B6E0A"/>
    <w:rsid w:val="486651C6"/>
    <w:rsid w:val="486A0C38"/>
    <w:rsid w:val="48735D3E"/>
    <w:rsid w:val="48755B39"/>
    <w:rsid w:val="487F0B87"/>
    <w:rsid w:val="4881126D"/>
    <w:rsid w:val="488E4926"/>
    <w:rsid w:val="488F68F0"/>
    <w:rsid w:val="48981C49"/>
    <w:rsid w:val="489D725F"/>
    <w:rsid w:val="48A24875"/>
    <w:rsid w:val="48A979B2"/>
    <w:rsid w:val="48B937ED"/>
    <w:rsid w:val="48BF0F83"/>
    <w:rsid w:val="48C4659A"/>
    <w:rsid w:val="48DD28EF"/>
    <w:rsid w:val="48DF33D4"/>
    <w:rsid w:val="48E704DA"/>
    <w:rsid w:val="48E777F6"/>
    <w:rsid w:val="48EE3617"/>
    <w:rsid w:val="48EE7ABB"/>
    <w:rsid w:val="48F03833"/>
    <w:rsid w:val="48F13107"/>
    <w:rsid w:val="48F14EB5"/>
    <w:rsid w:val="48F77029"/>
    <w:rsid w:val="48FD7CFE"/>
    <w:rsid w:val="490F17E3"/>
    <w:rsid w:val="49105C83"/>
    <w:rsid w:val="4916491B"/>
    <w:rsid w:val="492E6109"/>
    <w:rsid w:val="493D634C"/>
    <w:rsid w:val="49494CF1"/>
    <w:rsid w:val="494D47E1"/>
    <w:rsid w:val="49555444"/>
    <w:rsid w:val="49584F34"/>
    <w:rsid w:val="496D39E9"/>
    <w:rsid w:val="496E6505"/>
    <w:rsid w:val="49755AE6"/>
    <w:rsid w:val="49793828"/>
    <w:rsid w:val="49845D29"/>
    <w:rsid w:val="49850CA2"/>
    <w:rsid w:val="498E0956"/>
    <w:rsid w:val="49957F36"/>
    <w:rsid w:val="499917D4"/>
    <w:rsid w:val="49AB1508"/>
    <w:rsid w:val="49B20AE8"/>
    <w:rsid w:val="49BE54CA"/>
    <w:rsid w:val="49C600F0"/>
    <w:rsid w:val="49D547D7"/>
    <w:rsid w:val="49D56585"/>
    <w:rsid w:val="49D87494"/>
    <w:rsid w:val="49DD3E37"/>
    <w:rsid w:val="49DE18DD"/>
    <w:rsid w:val="49E306C4"/>
    <w:rsid w:val="49ED4347"/>
    <w:rsid w:val="49F96717"/>
    <w:rsid w:val="49FC7FB5"/>
    <w:rsid w:val="4A0330F2"/>
    <w:rsid w:val="4A05330E"/>
    <w:rsid w:val="4A121587"/>
    <w:rsid w:val="4A1B1AD4"/>
    <w:rsid w:val="4A280DAA"/>
    <w:rsid w:val="4A34774F"/>
    <w:rsid w:val="4A510301"/>
    <w:rsid w:val="4A5676C5"/>
    <w:rsid w:val="4A58168F"/>
    <w:rsid w:val="4A6242BC"/>
    <w:rsid w:val="4A630034"/>
    <w:rsid w:val="4A70216C"/>
    <w:rsid w:val="4A7638C4"/>
    <w:rsid w:val="4A833A63"/>
    <w:rsid w:val="4A857FAB"/>
    <w:rsid w:val="4A873D23"/>
    <w:rsid w:val="4A886445"/>
    <w:rsid w:val="4A985F30"/>
    <w:rsid w:val="4AAE7501"/>
    <w:rsid w:val="4AB4263E"/>
    <w:rsid w:val="4AB80380"/>
    <w:rsid w:val="4ABD7744"/>
    <w:rsid w:val="4AC24D5B"/>
    <w:rsid w:val="4AC26B09"/>
    <w:rsid w:val="4AC565F9"/>
    <w:rsid w:val="4ACB00B3"/>
    <w:rsid w:val="4ADD7DE7"/>
    <w:rsid w:val="4AE50A49"/>
    <w:rsid w:val="4AE9678B"/>
    <w:rsid w:val="4AEB42B2"/>
    <w:rsid w:val="4AEF3676"/>
    <w:rsid w:val="4AF869CF"/>
    <w:rsid w:val="4AFA44F5"/>
    <w:rsid w:val="4B052E99"/>
    <w:rsid w:val="4B132D55"/>
    <w:rsid w:val="4B14473D"/>
    <w:rsid w:val="4B223A4B"/>
    <w:rsid w:val="4B285784"/>
    <w:rsid w:val="4B2C0426"/>
    <w:rsid w:val="4B2C48CA"/>
    <w:rsid w:val="4B3A0D95"/>
    <w:rsid w:val="4B3A2B43"/>
    <w:rsid w:val="4B3A482F"/>
    <w:rsid w:val="4B490FD8"/>
    <w:rsid w:val="4B4B4D50"/>
    <w:rsid w:val="4B4C42B5"/>
    <w:rsid w:val="4B5C2058"/>
    <w:rsid w:val="4B5C6F5D"/>
    <w:rsid w:val="4B6047AB"/>
    <w:rsid w:val="4B6B0F4E"/>
    <w:rsid w:val="4B771FE9"/>
    <w:rsid w:val="4B79245B"/>
    <w:rsid w:val="4B7D6ED4"/>
    <w:rsid w:val="4B822083"/>
    <w:rsid w:val="4B8535CF"/>
    <w:rsid w:val="4B8B7843"/>
    <w:rsid w:val="4B9009B5"/>
    <w:rsid w:val="4B95246F"/>
    <w:rsid w:val="4B983D0E"/>
    <w:rsid w:val="4B985ABC"/>
    <w:rsid w:val="4BA12BC2"/>
    <w:rsid w:val="4BB02E05"/>
    <w:rsid w:val="4BB548C0"/>
    <w:rsid w:val="4BB943B0"/>
    <w:rsid w:val="4BE807F1"/>
    <w:rsid w:val="4BEE3F45"/>
    <w:rsid w:val="4BF278C2"/>
    <w:rsid w:val="4BF453E8"/>
    <w:rsid w:val="4BFD68F3"/>
    <w:rsid w:val="4BFE1DC3"/>
    <w:rsid w:val="4BFF5B3B"/>
    <w:rsid w:val="4C1415E6"/>
    <w:rsid w:val="4C147838"/>
    <w:rsid w:val="4C172E84"/>
    <w:rsid w:val="4C196BFC"/>
    <w:rsid w:val="4C2442A0"/>
    <w:rsid w:val="4C2630C7"/>
    <w:rsid w:val="4C365A00"/>
    <w:rsid w:val="4C3752D5"/>
    <w:rsid w:val="4C3814EB"/>
    <w:rsid w:val="4C3E6663"/>
    <w:rsid w:val="4C417F01"/>
    <w:rsid w:val="4C431ECB"/>
    <w:rsid w:val="4C433C79"/>
    <w:rsid w:val="4C4874E2"/>
    <w:rsid w:val="4C4C6FD2"/>
    <w:rsid w:val="4C52210E"/>
    <w:rsid w:val="4C5243A9"/>
    <w:rsid w:val="4C56048C"/>
    <w:rsid w:val="4C6B4F7E"/>
    <w:rsid w:val="4C6D0CF6"/>
    <w:rsid w:val="4C6F4A6E"/>
    <w:rsid w:val="4C7107E7"/>
    <w:rsid w:val="4C717014"/>
    <w:rsid w:val="4C7A19AE"/>
    <w:rsid w:val="4C7B1665"/>
    <w:rsid w:val="4C866556"/>
    <w:rsid w:val="4C8A18A8"/>
    <w:rsid w:val="4C9269AF"/>
    <w:rsid w:val="4C934C01"/>
    <w:rsid w:val="4C9474FA"/>
    <w:rsid w:val="4C9646F1"/>
    <w:rsid w:val="4C9E35A6"/>
    <w:rsid w:val="4CB132D9"/>
    <w:rsid w:val="4CBD7ED0"/>
    <w:rsid w:val="4CC0351C"/>
    <w:rsid w:val="4CC254E6"/>
    <w:rsid w:val="4CC36B68"/>
    <w:rsid w:val="4CC41F0D"/>
    <w:rsid w:val="4CC72AFC"/>
    <w:rsid w:val="4CC748AA"/>
    <w:rsid w:val="4CD07C03"/>
    <w:rsid w:val="4CE03BBE"/>
    <w:rsid w:val="4CE0771A"/>
    <w:rsid w:val="4CE52F83"/>
    <w:rsid w:val="4CEA2347"/>
    <w:rsid w:val="4CF03CF5"/>
    <w:rsid w:val="4CF65FE8"/>
    <w:rsid w:val="4CF84A64"/>
    <w:rsid w:val="4CFE5DF2"/>
    <w:rsid w:val="4D063625"/>
    <w:rsid w:val="4D185106"/>
    <w:rsid w:val="4D1D096E"/>
    <w:rsid w:val="4D1F6494"/>
    <w:rsid w:val="4D204806"/>
    <w:rsid w:val="4D2A6BE7"/>
    <w:rsid w:val="4D317F76"/>
    <w:rsid w:val="4D3A32CE"/>
    <w:rsid w:val="4D3F494F"/>
    <w:rsid w:val="4D40640B"/>
    <w:rsid w:val="4D41465D"/>
    <w:rsid w:val="4D447CA9"/>
    <w:rsid w:val="4D4C4DB0"/>
    <w:rsid w:val="4D503DD5"/>
    <w:rsid w:val="4D510618"/>
    <w:rsid w:val="4D5325E2"/>
    <w:rsid w:val="4D5A571F"/>
    <w:rsid w:val="4D5A74CD"/>
    <w:rsid w:val="4D626381"/>
    <w:rsid w:val="4D662315"/>
    <w:rsid w:val="4D754306"/>
    <w:rsid w:val="4D7B7211"/>
    <w:rsid w:val="4D7D31BB"/>
    <w:rsid w:val="4D8B3376"/>
    <w:rsid w:val="4D8E53C8"/>
    <w:rsid w:val="4D924EB8"/>
    <w:rsid w:val="4D9478D4"/>
    <w:rsid w:val="4D9E1AAF"/>
    <w:rsid w:val="4DB37276"/>
    <w:rsid w:val="4DB43081"/>
    <w:rsid w:val="4DBC0187"/>
    <w:rsid w:val="4DCF7EBB"/>
    <w:rsid w:val="4DD03C33"/>
    <w:rsid w:val="4DDD3C5A"/>
    <w:rsid w:val="4DE8EA76"/>
    <w:rsid w:val="4DED6593"/>
    <w:rsid w:val="4DF00B1D"/>
    <w:rsid w:val="4DF06083"/>
    <w:rsid w:val="4DF23BA9"/>
    <w:rsid w:val="4DFA2A5E"/>
    <w:rsid w:val="4DFE60AA"/>
    <w:rsid w:val="4DFF1E22"/>
    <w:rsid w:val="4E0177B1"/>
    <w:rsid w:val="4E035DB6"/>
    <w:rsid w:val="4E047438"/>
    <w:rsid w:val="4E0833CC"/>
    <w:rsid w:val="4E08517B"/>
    <w:rsid w:val="4E1C0C26"/>
    <w:rsid w:val="4E241FC4"/>
    <w:rsid w:val="4E30022D"/>
    <w:rsid w:val="4E355844"/>
    <w:rsid w:val="4E3A10AC"/>
    <w:rsid w:val="4E3C6D19"/>
    <w:rsid w:val="4E3E6DEE"/>
    <w:rsid w:val="4E434405"/>
    <w:rsid w:val="4E437F61"/>
    <w:rsid w:val="4E4A7541"/>
    <w:rsid w:val="4E4F2DA9"/>
    <w:rsid w:val="4E54216E"/>
    <w:rsid w:val="4E635DBA"/>
    <w:rsid w:val="4E65437B"/>
    <w:rsid w:val="4E6F6DF4"/>
    <w:rsid w:val="4E9407BC"/>
    <w:rsid w:val="4E9609D8"/>
    <w:rsid w:val="4E9C58C3"/>
    <w:rsid w:val="4EA07B22"/>
    <w:rsid w:val="4EA53D47"/>
    <w:rsid w:val="4EA74993"/>
    <w:rsid w:val="4EA76741"/>
    <w:rsid w:val="4EB40E5E"/>
    <w:rsid w:val="4EB96475"/>
    <w:rsid w:val="4EBA254B"/>
    <w:rsid w:val="4EBC7D13"/>
    <w:rsid w:val="4EC07803"/>
    <w:rsid w:val="4EC8490A"/>
    <w:rsid w:val="4EC90CCF"/>
    <w:rsid w:val="4ECB50D3"/>
    <w:rsid w:val="4ED432AF"/>
    <w:rsid w:val="4ED60DD5"/>
    <w:rsid w:val="4ED74DB7"/>
    <w:rsid w:val="4ED908C5"/>
    <w:rsid w:val="4ED92673"/>
    <w:rsid w:val="4EDD2163"/>
    <w:rsid w:val="4EDE3549"/>
    <w:rsid w:val="4EDE41F9"/>
    <w:rsid w:val="4EE74D90"/>
    <w:rsid w:val="4EFE053A"/>
    <w:rsid w:val="4F103F66"/>
    <w:rsid w:val="4F18763F"/>
    <w:rsid w:val="4F253B0A"/>
    <w:rsid w:val="4F2558B8"/>
    <w:rsid w:val="4F280098"/>
    <w:rsid w:val="4F3124AF"/>
    <w:rsid w:val="4F3E697A"/>
    <w:rsid w:val="4F416B96"/>
    <w:rsid w:val="4F445960"/>
    <w:rsid w:val="4F4915A7"/>
    <w:rsid w:val="4F4C1097"/>
    <w:rsid w:val="4F4C553B"/>
    <w:rsid w:val="4F4E4E0F"/>
    <w:rsid w:val="4F512B51"/>
    <w:rsid w:val="4F5D32A4"/>
    <w:rsid w:val="4F602D94"/>
    <w:rsid w:val="4F644633"/>
    <w:rsid w:val="4F730D1A"/>
    <w:rsid w:val="4F781E8C"/>
    <w:rsid w:val="4F7B372A"/>
    <w:rsid w:val="4F7F1AE3"/>
    <w:rsid w:val="4F7F76BE"/>
    <w:rsid w:val="4F813436"/>
    <w:rsid w:val="4F8354E2"/>
    <w:rsid w:val="4F8477C6"/>
    <w:rsid w:val="4F8861DC"/>
    <w:rsid w:val="4F912F4E"/>
    <w:rsid w:val="4F9667B6"/>
    <w:rsid w:val="4F9A44F8"/>
    <w:rsid w:val="4F9C201E"/>
    <w:rsid w:val="4FB46C68"/>
    <w:rsid w:val="4FB72A18"/>
    <w:rsid w:val="4FB97DD5"/>
    <w:rsid w:val="4FCE41A2"/>
    <w:rsid w:val="4FD41318"/>
    <w:rsid w:val="4FD5108C"/>
    <w:rsid w:val="4FE15C83"/>
    <w:rsid w:val="4FE237A9"/>
    <w:rsid w:val="4FE94B38"/>
    <w:rsid w:val="4FEE214E"/>
    <w:rsid w:val="4FF260E2"/>
    <w:rsid w:val="4FF359B6"/>
    <w:rsid w:val="4FFC486B"/>
    <w:rsid w:val="4FFF25AD"/>
    <w:rsid w:val="500A342C"/>
    <w:rsid w:val="50125E3D"/>
    <w:rsid w:val="50191DB5"/>
    <w:rsid w:val="502D2C76"/>
    <w:rsid w:val="503652C4"/>
    <w:rsid w:val="503C110B"/>
    <w:rsid w:val="503D2218"/>
    <w:rsid w:val="50446212"/>
    <w:rsid w:val="50447FC0"/>
    <w:rsid w:val="504601DC"/>
    <w:rsid w:val="504D156B"/>
    <w:rsid w:val="504D50C7"/>
    <w:rsid w:val="50566671"/>
    <w:rsid w:val="5059342B"/>
    <w:rsid w:val="505A77E4"/>
    <w:rsid w:val="505E1082"/>
    <w:rsid w:val="50614ABD"/>
    <w:rsid w:val="50630D8E"/>
    <w:rsid w:val="5066262C"/>
    <w:rsid w:val="506F328F"/>
    <w:rsid w:val="50724B2D"/>
    <w:rsid w:val="5080549C"/>
    <w:rsid w:val="508605D9"/>
    <w:rsid w:val="508825A3"/>
    <w:rsid w:val="50884351"/>
    <w:rsid w:val="50942CF5"/>
    <w:rsid w:val="5099655E"/>
    <w:rsid w:val="509B4084"/>
    <w:rsid w:val="509C7DFC"/>
    <w:rsid w:val="509F592E"/>
    <w:rsid w:val="50A3118B"/>
    <w:rsid w:val="50B67110"/>
    <w:rsid w:val="50B876D7"/>
    <w:rsid w:val="50B9275C"/>
    <w:rsid w:val="50BB4726"/>
    <w:rsid w:val="50C429E3"/>
    <w:rsid w:val="50C86E43"/>
    <w:rsid w:val="50CC366C"/>
    <w:rsid w:val="50CD4459"/>
    <w:rsid w:val="50CF1F80"/>
    <w:rsid w:val="50D77086"/>
    <w:rsid w:val="50D97A5E"/>
    <w:rsid w:val="50EC60C3"/>
    <w:rsid w:val="50F32112"/>
    <w:rsid w:val="510D4856"/>
    <w:rsid w:val="51164004"/>
    <w:rsid w:val="51165E00"/>
    <w:rsid w:val="511E595C"/>
    <w:rsid w:val="51385D77"/>
    <w:rsid w:val="513B13C3"/>
    <w:rsid w:val="513B7615"/>
    <w:rsid w:val="51410D7A"/>
    <w:rsid w:val="51422751"/>
    <w:rsid w:val="51424ECF"/>
    <w:rsid w:val="514566E6"/>
    <w:rsid w:val="514D7488"/>
    <w:rsid w:val="5152716F"/>
    <w:rsid w:val="51536EE0"/>
    <w:rsid w:val="51537357"/>
    <w:rsid w:val="51550EA9"/>
    <w:rsid w:val="515D758B"/>
    <w:rsid w:val="51673D77"/>
    <w:rsid w:val="516923D4"/>
    <w:rsid w:val="516B2BC3"/>
    <w:rsid w:val="519531C9"/>
    <w:rsid w:val="5196484B"/>
    <w:rsid w:val="519A542A"/>
    <w:rsid w:val="519F7BA4"/>
    <w:rsid w:val="51A056CA"/>
    <w:rsid w:val="51A258E6"/>
    <w:rsid w:val="51A73F45"/>
    <w:rsid w:val="51A74CAA"/>
    <w:rsid w:val="51AC406F"/>
    <w:rsid w:val="51B01DB1"/>
    <w:rsid w:val="51B03B5F"/>
    <w:rsid w:val="51B11685"/>
    <w:rsid w:val="51B3364F"/>
    <w:rsid w:val="51BB2504"/>
    <w:rsid w:val="51BD002A"/>
    <w:rsid w:val="51C969CF"/>
    <w:rsid w:val="51CE0489"/>
    <w:rsid w:val="51CF58FB"/>
    <w:rsid w:val="51D33CF1"/>
    <w:rsid w:val="51D35A9F"/>
    <w:rsid w:val="51D37524"/>
    <w:rsid w:val="51E55265"/>
    <w:rsid w:val="51E7154B"/>
    <w:rsid w:val="51E732F9"/>
    <w:rsid w:val="51EA0F3A"/>
    <w:rsid w:val="51F021AD"/>
    <w:rsid w:val="51FA302C"/>
    <w:rsid w:val="51FA74D0"/>
    <w:rsid w:val="51FC6DA4"/>
    <w:rsid w:val="51FF6894"/>
    <w:rsid w:val="52075749"/>
    <w:rsid w:val="52077CBB"/>
    <w:rsid w:val="520D043D"/>
    <w:rsid w:val="52124FCC"/>
    <w:rsid w:val="521D6D1B"/>
    <w:rsid w:val="52235B73"/>
    <w:rsid w:val="522A4A9B"/>
    <w:rsid w:val="522B768A"/>
    <w:rsid w:val="522E0F28"/>
    <w:rsid w:val="523429E2"/>
    <w:rsid w:val="52356B5B"/>
    <w:rsid w:val="52377DDC"/>
    <w:rsid w:val="52397FF8"/>
    <w:rsid w:val="5248023B"/>
    <w:rsid w:val="524D7600"/>
    <w:rsid w:val="524F15CA"/>
    <w:rsid w:val="52500E9E"/>
    <w:rsid w:val="525766D1"/>
    <w:rsid w:val="526861E8"/>
    <w:rsid w:val="527112B5"/>
    <w:rsid w:val="527252B8"/>
    <w:rsid w:val="52796647"/>
    <w:rsid w:val="527A416D"/>
    <w:rsid w:val="527E1EAF"/>
    <w:rsid w:val="52831274"/>
    <w:rsid w:val="52863318"/>
    <w:rsid w:val="52880825"/>
    <w:rsid w:val="528943B0"/>
    <w:rsid w:val="528A5CC4"/>
    <w:rsid w:val="528C45CC"/>
    <w:rsid w:val="528D20F2"/>
    <w:rsid w:val="5290573F"/>
    <w:rsid w:val="52923265"/>
    <w:rsid w:val="529E60AD"/>
    <w:rsid w:val="529F5982"/>
    <w:rsid w:val="52AA2CA4"/>
    <w:rsid w:val="52C5188C"/>
    <w:rsid w:val="52C84F7B"/>
    <w:rsid w:val="52CD0741"/>
    <w:rsid w:val="52DE294E"/>
    <w:rsid w:val="52E31D12"/>
    <w:rsid w:val="52EB0BC7"/>
    <w:rsid w:val="52EF6909"/>
    <w:rsid w:val="52F61A46"/>
    <w:rsid w:val="52F8470B"/>
    <w:rsid w:val="52FD97D8"/>
    <w:rsid w:val="52FE6B4C"/>
    <w:rsid w:val="53032F5F"/>
    <w:rsid w:val="530F10A1"/>
    <w:rsid w:val="5314011E"/>
    <w:rsid w:val="531445C2"/>
    <w:rsid w:val="531719BC"/>
    <w:rsid w:val="53177C0E"/>
    <w:rsid w:val="531B14AC"/>
    <w:rsid w:val="531E2D4A"/>
    <w:rsid w:val="531E71EE"/>
    <w:rsid w:val="532C36B9"/>
    <w:rsid w:val="532C5467"/>
    <w:rsid w:val="532F31A9"/>
    <w:rsid w:val="53325B90"/>
    <w:rsid w:val="53325CD5"/>
    <w:rsid w:val="533267F6"/>
    <w:rsid w:val="533802B0"/>
    <w:rsid w:val="5338205E"/>
    <w:rsid w:val="533B7DA0"/>
    <w:rsid w:val="533D7674"/>
    <w:rsid w:val="534A7FE3"/>
    <w:rsid w:val="535449BE"/>
    <w:rsid w:val="53592617"/>
    <w:rsid w:val="53690E2A"/>
    <w:rsid w:val="536F35A6"/>
    <w:rsid w:val="5375D65C"/>
    <w:rsid w:val="537806AC"/>
    <w:rsid w:val="537B13EA"/>
    <w:rsid w:val="537D15C5"/>
    <w:rsid w:val="538F52F2"/>
    <w:rsid w:val="5393482C"/>
    <w:rsid w:val="53963229"/>
    <w:rsid w:val="53980D4F"/>
    <w:rsid w:val="53A72D40"/>
    <w:rsid w:val="53A94D0A"/>
    <w:rsid w:val="53AE4F35"/>
    <w:rsid w:val="53B4545D"/>
    <w:rsid w:val="53B813F1"/>
    <w:rsid w:val="53BC2C8F"/>
    <w:rsid w:val="53BF0089"/>
    <w:rsid w:val="53C2401E"/>
    <w:rsid w:val="53C47D96"/>
    <w:rsid w:val="53D24E8B"/>
    <w:rsid w:val="53D77AC9"/>
    <w:rsid w:val="53DB6E8D"/>
    <w:rsid w:val="53E2021C"/>
    <w:rsid w:val="53E43F94"/>
    <w:rsid w:val="53EB5322"/>
    <w:rsid w:val="53EB70D0"/>
    <w:rsid w:val="53EC2E48"/>
    <w:rsid w:val="53F24654"/>
    <w:rsid w:val="53F35F85"/>
    <w:rsid w:val="53FB308C"/>
    <w:rsid w:val="53FF492A"/>
    <w:rsid w:val="53FFA18C"/>
    <w:rsid w:val="5402441A"/>
    <w:rsid w:val="54085ED4"/>
    <w:rsid w:val="540B32CF"/>
    <w:rsid w:val="541019C2"/>
    <w:rsid w:val="5415414D"/>
    <w:rsid w:val="542D76E9"/>
    <w:rsid w:val="543C5B7E"/>
    <w:rsid w:val="543F11CA"/>
    <w:rsid w:val="543F43BD"/>
    <w:rsid w:val="54436F0C"/>
    <w:rsid w:val="544669FD"/>
    <w:rsid w:val="546C3147"/>
    <w:rsid w:val="54705828"/>
    <w:rsid w:val="547A66A6"/>
    <w:rsid w:val="547C5F7A"/>
    <w:rsid w:val="548117E3"/>
    <w:rsid w:val="54897E87"/>
    <w:rsid w:val="548A4B3B"/>
    <w:rsid w:val="54907B68"/>
    <w:rsid w:val="54996B2C"/>
    <w:rsid w:val="549F7EBB"/>
    <w:rsid w:val="54AA0D3A"/>
    <w:rsid w:val="54B020C8"/>
    <w:rsid w:val="54B95421"/>
    <w:rsid w:val="54BB2F47"/>
    <w:rsid w:val="54BB724C"/>
    <w:rsid w:val="54BF40B9"/>
    <w:rsid w:val="54C6369A"/>
    <w:rsid w:val="54C65448"/>
    <w:rsid w:val="54CB6F02"/>
    <w:rsid w:val="54CD4A28"/>
    <w:rsid w:val="54D631E0"/>
    <w:rsid w:val="54D97871"/>
    <w:rsid w:val="54DA0EF3"/>
    <w:rsid w:val="54DA7145"/>
    <w:rsid w:val="54F621D1"/>
    <w:rsid w:val="550146D2"/>
    <w:rsid w:val="55067F3A"/>
    <w:rsid w:val="55081F04"/>
    <w:rsid w:val="550F5041"/>
    <w:rsid w:val="551869A3"/>
    <w:rsid w:val="552705DC"/>
    <w:rsid w:val="55287EB0"/>
    <w:rsid w:val="552A59D6"/>
    <w:rsid w:val="553700F3"/>
    <w:rsid w:val="55397230"/>
    <w:rsid w:val="554967A4"/>
    <w:rsid w:val="555667CB"/>
    <w:rsid w:val="555B73CE"/>
    <w:rsid w:val="555D2250"/>
    <w:rsid w:val="555F30AF"/>
    <w:rsid w:val="55690BF5"/>
    <w:rsid w:val="556A04C9"/>
    <w:rsid w:val="556C5FEF"/>
    <w:rsid w:val="557268F0"/>
    <w:rsid w:val="55741347"/>
    <w:rsid w:val="557C1FAA"/>
    <w:rsid w:val="557E5D22"/>
    <w:rsid w:val="558275C0"/>
    <w:rsid w:val="558A2919"/>
    <w:rsid w:val="558C6691"/>
    <w:rsid w:val="55913CA7"/>
    <w:rsid w:val="5596553C"/>
    <w:rsid w:val="55985036"/>
    <w:rsid w:val="559D089E"/>
    <w:rsid w:val="55A0038E"/>
    <w:rsid w:val="55A03EEB"/>
    <w:rsid w:val="55A42DE5"/>
    <w:rsid w:val="55A67C5F"/>
    <w:rsid w:val="55A75279"/>
    <w:rsid w:val="55B47996"/>
    <w:rsid w:val="55B654BC"/>
    <w:rsid w:val="55B76FF5"/>
    <w:rsid w:val="55C4407D"/>
    <w:rsid w:val="55C91693"/>
    <w:rsid w:val="55D342C0"/>
    <w:rsid w:val="55D41DE6"/>
    <w:rsid w:val="55D43B94"/>
    <w:rsid w:val="55DA38A0"/>
    <w:rsid w:val="55DF0EB7"/>
    <w:rsid w:val="55E62245"/>
    <w:rsid w:val="55ED85B4"/>
    <w:rsid w:val="55F1295B"/>
    <w:rsid w:val="55F81F79"/>
    <w:rsid w:val="55FF4237"/>
    <w:rsid w:val="560816A7"/>
    <w:rsid w:val="560E52F8"/>
    <w:rsid w:val="5611736A"/>
    <w:rsid w:val="5612303A"/>
    <w:rsid w:val="56153315"/>
    <w:rsid w:val="561641AD"/>
    <w:rsid w:val="561D19DF"/>
    <w:rsid w:val="562468CA"/>
    <w:rsid w:val="562C39D0"/>
    <w:rsid w:val="562E14F6"/>
    <w:rsid w:val="56350AD7"/>
    <w:rsid w:val="56372AA1"/>
    <w:rsid w:val="56384123"/>
    <w:rsid w:val="56432CBF"/>
    <w:rsid w:val="56435B0D"/>
    <w:rsid w:val="56552F27"/>
    <w:rsid w:val="56566B0B"/>
    <w:rsid w:val="565D3B8A"/>
    <w:rsid w:val="56625644"/>
    <w:rsid w:val="566B274A"/>
    <w:rsid w:val="566D0271"/>
    <w:rsid w:val="567535C9"/>
    <w:rsid w:val="56772E9D"/>
    <w:rsid w:val="567E247E"/>
    <w:rsid w:val="56851BD0"/>
    <w:rsid w:val="56893385"/>
    <w:rsid w:val="5689497F"/>
    <w:rsid w:val="56925F29"/>
    <w:rsid w:val="5697353F"/>
    <w:rsid w:val="56A874FB"/>
    <w:rsid w:val="56AB6FEB"/>
    <w:rsid w:val="56AD68BF"/>
    <w:rsid w:val="56B51C18"/>
    <w:rsid w:val="56B55774"/>
    <w:rsid w:val="56B62190"/>
    <w:rsid w:val="56B734FF"/>
    <w:rsid w:val="56C33CCD"/>
    <w:rsid w:val="56CE26A8"/>
    <w:rsid w:val="56D007FF"/>
    <w:rsid w:val="56D17A82"/>
    <w:rsid w:val="56D206C2"/>
    <w:rsid w:val="56D24578"/>
    <w:rsid w:val="56D7393C"/>
    <w:rsid w:val="56D93B58"/>
    <w:rsid w:val="56D976B4"/>
    <w:rsid w:val="56DC0F52"/>
    <w:rsid w:val="56E60023"/>
    <w:rsid w:val="56EB388B"/>
    <w:rsid w:val="56F72230"/>
    <w:rsid w:val="570109B9"/>
    <w:rsid w:val="57030BD5"/>
    <w:rsid w:val="5708338B"/>
    <w:rsid w:val="570ED234"/>
    <w:rsid w:val="571275BD"/>
    <w:rsid w:val="57160908"/>
    <w:rsid w:val="571903F8"/>
    <w:rsid w:val="571C2F6A"/>
    <w:rsid w:val="571E5A0F"/>
    <w:rsid w:val="57340D8E"/>
    <w:rsid w:val="573C7C43"/>
    <w:rsid w:val="574216FD"/>
    <w:rsid w:val="57557EB6"/>
    <w:rsid w:val="575925A3"/>
    <w:rsid w:val="575E24FE"/>
    <w:rsid w:val="575E5E0B"/>
    <w:rsid w:val="576508B1"/>
    <w:rsid w:val="576A47B0"/>
    <w:rsid w:val="57770C7B"/>
    <w:rsid w:val="577B4C0F"/>
    <w:rsid w:val="577E200A"/>
    <w:rsid w:val="5785783C"/>
    <w:rsid w:val="578D66F1"/>
    <w:rsid w:val="57AA2DFF"/>
    <w:rsid w:val="57B96570"/>
    <w:rsid w:val="57C00874"/>
    <w:rsid w:val="57D460CD"/>
    <w:rsid w:val="57D62875"/>
    <w:rsid w:val="57D91936"/>
    <w:rsid w:val="57DB745C"/>
    <w:rsid w:val="57DF3300"/>
    <w:rsid w:val="57E02CC4"/>
    <w:rsid w:val="57E427B4"/>
    <w:rsid w:val="57E5652D"/>
    <w:rsid w:val="57FB365A"/>
    <w:rsid w:val="57FF75EE"/>
    <w:rsid w:val="58011B93"/>
    <w:rsid w:val="580C3AB9"/>
    <w:rsid w:val="580D7A8E"/>
    <w:rsid w:val="580E5A83"/>
    <w:rsid w:val="580E7831"/>
    <w:rsid w:val="580F5357"/>
    <w:rsid w:val="58206889"/>
    <w:rsid w:val="582157B7"/>
    <w:rsid w:val="5822508B"/>
    <w:rsid w:val="58247055"/>
    <w:rsid w:val="582901C7"/>
    <w:rsid w:val="582E3A30"/>
    <w:rsid w:val="582E57DE"/>
    <w:rsid w:val="583152CE"/>
    <w:rsid w:val="583628E4"/>
    <w:rsid w:val="58496ABB"/>
    <w:rsid w:val="584E40D2"/>
    <w:rsid w:val="5852039F"/>
    <w:rsid w:val="585C67EF"/>
    <w:rsid w:val="58607961"/>
    <w:rsid w:val="58670CF0"/>
    <w:rsid w:val="586C4164"/>
    <w:rsid w:val="586D09FC"/>
    <w:rsid w:val="586D2BCD"/>
    <w:rsid w:val="587A6C75"/>
    <w:rsid w:val="587F24DD"/>
    <w:rsid w:val="58855C3E"/>
    <w:rsid w:val="588E44CE"/>
    <w:rsid w:val="58906498"/>
    <w:rsid w:val="589715D5"/>
    <w:rsid w:val="589D2963"/>
    <w:rsid w:val="589F0489"/>
    <w:rsid w:val="58A36161"/>
    <w:rsid w:val="58A957AC"/>
    <w:rsid w:val="58AC2BA6"/>
    <w:rsid w:val="58BE1257"/>
    <w:rsid w:val="58BF6D7E"/>
    <w:rsid w:val="58C425E6"/>
    <w:rsid w:val="58E346EF"/>
    <w:rsid w:val="58E81E30"/>
    <w:rsid w:val="58E862D4"/>
    <w:rsid w:val="58F755BB"/>
    <w:rsid w:val="59030A18"/>
    <w:rsid w:val="590B5B1F"/>
    <w:rsid w:val="590F1AB3"/>
    <w:rsid w:val="5919648E"/>
    <w:rsid w:val="591D519D"/>
    <w:rsid w:val="591E5852"/>
    <w:rsid w:val="592103AA"/>
    <w:rsid w:val="5925171A"/>
    <w:rsid w:val="592B4413"/>
    <w:rsid w:val="592D1F39"/>
    <w:rsid w:val="59345076"/>
    <w:rsid w:val="59377D66"/>
    <w:rsid w:val="594249FA"/>
    <w:rsid w:val="594828CF"/>
    <w:rsid w:val="594A5F6A"/>
    <w:rsid w:val="595079D6"/>
    <w:rsid w:val="595E728C"/>
    <w:rsid w:val="596F60AE"/>
    <w:rsid w:val="597E2795"/>
    <w:rsid w:val="598002BB"/>
    <w:rsid w:val="59853B23"/>
    <w:rsid w:val="598A470E"/>
    <w:rsid w:val="598C3104"/>
    <w:rsid w:val="59922689"/>
    <w:rsid w:val="59941FB8"/>
    <w:rsid w:val="5999137D"/>
    <w:rsid w:val="599B50F5"/>
    <w:rsid w:val="599C2C1B"/>
    <w:rsid w:val="599E4BE5"/>
    <w:rsid w:val="59A104FB"/>
    <w:rsid w:val="59AC10B0"/>
    <w:rsid w:val="59B9557B"/>
    <w:rsid w:val="59C06909"/>
    <w:rsid w:val="59C77C98"/>
    <w:rsid w:val="59C81C62"/>
    <w:rsid w:val="59CA7788"/>
    <w:rsid w:val="59CC3500"/>
    <w:rsid w:val="59CF2FF0"/>
    <w:rsid w:val="59D4114B"/>
    <w:rsid w:val="59D81EA5"/>
    <w:rsid w:val="59EF71EF"/>
    <w:rsid w:val="59F91E1B"/>
    <w:rsid w:val="59FE5684"/>
    <w:rsid w:val="5A037476"/>
    <w:rsid w:val="5A094754"/>
    <w:rsid w:val="5A0E58C7"/>
    <w:rsid w:val="5A1020D0"/>
    <w:rsid w:val="5A117165"/>
    <w:rsid w:val="5A13112F"/>
    <w:rsid w:val="5A160809"/>
    <w:rsid w:val="5A160909"/>
    <w:rsid w:val="5A1A070F"/>
    <w:rsid w:val="5A201A9E"/>
    <w:rsid w:val="5A250E62"/>
    <w:rsid w:val="5A3612C1"/>
    <w:rsid w:val="5A382944"/>
    <w:rsid w:val="5A3C5143"/>
    <w:rsid w:val="5A421B53"/>
    <w:rsid w:val="5A47702B"/>
    <w:rsid w:val="5A4E660B"/>
    <w:rsid w:val="5A4F7C8D"/>
    <w:rsid w:val="5A5359CF"/>
    <w:rsid w:val="5A54246B"/>
    <w:rsid w:val="5A5B1EC4"/>
    <w:rsid w:val="5A6A4AC7"/>
    <w:rsid w:val="5A7255A6"/>
    <w:rsid w:val="5A845B89"/>
    <w:rsid w:val="5A8913F1"/>
    <w:rsid w:val="5A8D4319"/>
    <w:rsid w:val="5A8E2EAB"/>
    <w:rsid w:val="5A902780"/>
    <w:rsid w:val="5A955A2F"/>
    <w:rsid w:val="5A97463C"/>
    <w:rsid w:val="5A9F0C15"/>
    <w:rsid w:val="5AA004E9"/>
    <w:rsid w:val="5AA12BDF"/>
    <w:rsid w:val="5AA20705"/>
    <w:rsid w:val="5AA34D79"/>
    <w:rsid w:val="5AA61FA3"/>
    <w:rsid w:val="5AAB580B"/>
    <w:rsid w:val="5AAC3332"/>
    <w:rsid w:val="5AAE0E58"/>
    <w:rsid w:val="5AAE2C06"/>
    <w:rsid w:val="5AB02E22"/>
    <w:rsid w:val="5AB9CAC5"/>
    <w:rsid w:val="5ABB5323"/>
    <w:rsid w:val="5ABF12B7"/>
    <w:rsid w:val="5ACE5056"/>
    <w:rsid w:val="5ADE798F"/>
    <w:rsid w:val="5AE32B59"/>
    <w:rsid w:val="5AF076C2"/>
    <w:rsid w:val="5AF70A51"/>
    <w:rsid w:val="5AFC6798"/>
    <w:rsid w:val="5B060C94"/>
    <w:rsid w:val="5B0E7B48"/>
    <w:rsid w:val="5B0F2BC0"/>
    <w:rsid w:val="5B101B12"/>
    <w:rsid w:val="5B1E5FDD"/>
    <w:rsid w:val="5B2353A2"/>
    <w:rsid w:val="5B2829B8"/>
    <w:rsid w:val="5B296D81"/>
    <w:rsid w:val="5B2E0FFD"/>
    <w:rsid w:val="5B33135D"/>
    <w:rsid w:val="5B351579"/>
    <w:rsid w:val="5B413D90"/>
    <w:rsid w:val="5B435A44"/>
    <w:rsid w:val="5B4D241F"/>
    <w:rsid w:val="5B5E63DA"/>
    <w:rsid w:val="5B687259"/>
    <w:rsid w:val="5B7E4CCE"/>
    <w:rsid w:val="5B834092"/>
    <w:rsid w:val="5B8878FB"/>
    <w:rsid w:val="5B8D3163"/>
    <w:rsid w:val="5B9067AF"/>
    <w:rsid w:val="5B9E8003"/>
    <w:rsid w:val="5BA109BC"/>
    <w:rsid w:val="5BA364E3"/>
    <w:rsid w:val="5BA83942"/>
    <w:rsid w:val="5BAF6C35"/>
    <w:rsid w:val="5BC85F49"/>
    <w:rsid w:val="5BCA7F13"/>
    <w:rsid w:val="5BCD355F"/>
    <w:rsid w:val="5BD743DE"/>
    <w:rsid w:val="5BD82630"/>
    <w:rsid w:val="5BD87776"/>
    <w:rsid w:val="5BD90156"/>
    <w:rsid w:val="5BDB7A2A"/>
    <w:rsid w:val="5BE106D2"/>
    <w:rsid w:val="5BEA5EBF"/>
    <w:rsid w:val="5BEC1C38"/>
    <w:rsid w:val="5BF925A6"/>
    <w:rsid w:val="5BFF7A34"/>
    <w:rsid w:val="5C05719D"/>
    <w:rsid w:val="5C07081F"/>
    <w:rsid w:val="5C0A47B4"/>
    <w:rsid w:val="5C11169E"/>
    <w:rsid w:val="5C163158"/>
    <w:rsid w:val="5C166CB5"/>
    <w:rsid w:val="5C221AFD"/>
    <w:rsid w:val="5C292E8C"/>
    <w:rsid w:val="5C2C64D8"/>
    <w:rsid w:val="5C335AB8"/>
    <w:rsid w:val="5C417D95"/>
    <w:rsid w:val="5C431A63"/>
    <w:rsid w:val="5C4557EC"/>
    <w:rsid w:val="5C49708A"/>
    <w:rsid w:val="5C4E644E"/>
    <w:rsid w:val="5C4F0418"/>
    <w:rsid w:val="5C661811"/>
    <w:rsid w:val="5C6914DA"/>
    <w:rsid w:val="5C6E6AF1"/>
    <w:rsid w:val="5C7534A1"/>
    <w:rsid w:val="5C7560D1"/>
    <w:rsid w:val="5C7E485A"/>
    <w:rsid w:val="5C8A29D5"/>
    <w:rsid w:val="5C8C2BFF"/>
    <w:rsid w:val="5C8C6D70"/>
    <w:rsid w:val="5C8E6AEF"/>
    <w:rsid w:val="5C981DBF"/>
    <w:rsid w:val="5C983B6D"/>
    <w:rsid w:val="5C9A78E6"/>
    <w:rsid w:val="5C9B540C"/>
    <w:rsid w:val="5CA33EE6"/>
    <w:rsid w:val="5CA50038"/>
    <w:rsid w:val="5CB14C2F"/>
    <w:rsid w:val="5CC26E3C"/>
    <w:rsid w:val="5CCD7CBB"/>
    <w:rsid w:val="5CCE3A33"/>
    <w:rsid w:val="5CDC6150"/>
    <w:rsid w:val="5CE24DE9"/>
    <w:rsid w:val="5CE70651"/>
    <w:rsid w:val="5CF1327E"/>
    <w:rsid w:val="5CF214D0"/>
    <w:rsid w:val="5CF36FF6"/>
    <w:rsid w:val="5CF60894"/>
    <w:rsid w:val="5CFA40DA"/>
    <w:rsid w:val="5D02548B"/>
    <w:rsid w:val="5D170F36"/>
    <w:rsid w:val="5D184CAE"/>
    <w:rsid w:val="5D192AB0"/>
    <w:rsid w:val="5D1C479E"/>
    <w:rsid w:val="5D206BB8"/>
    <w:rsid w:val="5D2378DB"/>
    <w:rsid w:val="5D2411E4"/>
    <w:rsid w:val="5D2FCC2E"/>
    <w:rsid w:val="5D327B1E"/>
    <w:rsid w:val="5D380EAD"/>
    <w:rsid w:val="5D386F41"/>
    <w:rsid w:val="5D395350"/>
    <w:rsid w:val="5D437F7D"/>
    <w:rsid w:val="5D467A6D"/>
    <w:rsid w:val="5D573A29"/>
    <w:rsid w:val="5D577585"/>
    <w:rsid w:val="5D5C103F"/>
    <w:rsid w:val="5D5C68C4"/>
    <w:rsid w:val="5D663C6C"/>
    <w:rsid w:val="5D6879E4"/>
    <w:rsid w:val="5D6B0705"/>
    <w:rsid w:val="5D6D6DA8"/>
    <w:rsid w:val="5D753EAF"/>
    <w:rsid w:val="5D7F0889"/>
    <w:rsid w:val="5D8365CC"/>
    <w:rsid w:val="5D8660BC"/>
    <w:rsid w:val="5D867E6A"/>
    <w:rsid w:val="5D883BE2"/>
    <w:rsid w:val="5D8D2FA6"/>
    <w:rsid w:val="5D9205BD"/>
    <w:rsid w:val="5D92680F"/>
    <w:rsid w:val="5DA402F0"/>
    <w:rsid w:val="5DA54794"/>
    <w:rsid w:val="5DA80011"/>
    <w:rsid w:val="5DB6074F"/>
    <w:rsid w:val="5DC10EA2"/>
    <w:rsid w:val="5DC170F4"/>
    <w:rsid w:val="5DC3668F"/>
    <w:rsid w:val="5DCBA6DE"/>
    <w:rsid w:val="5DD706C5"/>
    <w:rsid w:val="5DD9443E"/>
    <w:rsid w:val="5DDE7CA6"/>
    <w:rsid w:val="5DE03A1E"/>
    <w:rsid w:val="5DE27796"/>
    <w:rsid w:val="5DE352BC"/>
    <w:rsid w:val="5DE3706A"/>
    <w:rsid w:val="5DE97722"/>
    <w:rsid w:val="5DEEC322"/>
    <w:rsid w:val="5DEF69DC"/>
    <w:rsid w:val="5DFE20F6"/>
    <w:rsid w:val="5E023994"/>
    <w:rsid w:val="5E0A2849"/>
    <w:rsid w:val="5E0E27D4"/>
    <w:rsid w:val="5E0F1C0D"/>
    <w:rsid w:val="5E113BD7"/>
    <w:rsid w:val="5E1611EE"/>
    <w:rsid w:val="5E181331"/>
    <w:rsid w:val="5E21648D"/>
    <w:rsid w:val="5E231B5D"/>
    <w:rsid w:val="5E251431"/>
    <w:rsid w:val="5E275CDE"/>
    <w:rsid w:val="5E287173"/>
    <w:rsid w:val="5E2D6537"/>
    <w:rsid w:val="5E4171C3"/>
    <w:rsid w:val="5E420235"/>
    <w:rsid w:val="5E421FE3"/>
    <w:rsid w:val="5E4F4700"/>
    <w:rsid w:val="5E5166CA"/>
    <w:rsid w:val="5E525F9E"/>
    <w:rsid w:val="5E653F23"/>
    <w:rsid w:val="5E6E102A"/>
    <w:rsid w:val="5E6FD1AE"/>
    <w:rsid w:val="5E736640"/>
    <w:rsid w:val="5E7423B8"/>
    <w:rsid w:val="5E7A61DC"/>
    <w:rsid w:val="5E7D7DBE"/>
    <w:rsid w:val="5E8048B9"/>
    <w:rsid w:val="5E9345EC"/>
    <w:rsid w:val="5E9D546B"/>
    <w:rsid w:val="5EA22EAA"/>
    <w:rsid w:val="5EA762EA"/>
    <w:rsid w:val="5EB34C8F"/>
    <w:rsid w:val="5EBA4D07"/>
    <w:rsid w:val="5EBE4732"/>
    <w:rsid w:val="5EC21376"/>
    <w:rsid w:val="5EC944B2"/>
    <w:rsid w:val="5ECA3D86"/>
    <w:rsid w:val="5ECE3876"/>
    <w:rsid w:val="5ED15115"/>
    <w:rsid w:val="5ED74E21"/>
    <w:rsid w:val="5ED7552C"/>
    <w:rsid w:val="5EE412EC"/>
    <w:rsid w:val="5EF332DD"/>
    <w:rsid w:val="5EF534F9"/>
    <w:rsid w:val="5EF552A7"/>
    <w:rsid w:val="5EFA3DA4"/>
    <w:rsid w:val="5EFA466C"/>
    <w:rsid w:val="5EFFCAF3"/>
    <w:rsid w:val="5F0D0765"/>
    <w:rsid w:val="5F0D2BDE"/>
    <w:rsid w:val="5F1D47FE"/>
    <w:rsid w:val="5F2136D8"/>
    <w:rsid w:val="5F266A00"/>
    <w:rsid w:val="5F2E07B9"/>
    <w:rsid w:val="5F322057"/>
    <w:rsid w:val="5F334021"/>
    <w:rsid w:val="5F36141C"/>
    <w:rsid w:val="5F385194"/>
    <w:rsid w:val="5F41673E"/>
    <w:rsid w:val="5F4B3F80"/>
    <w:rsid w:val="5F4D50E3"/>
    <w:rsid w:val="5F4DCA25"/>
    <w:rsid w:val="5F593A88"/>
    <w:rsid w:val="5F5F4E16"/>
    <w:rsid w:val="5F685A79"/>
    <w:rsid w:val="5F6DE8B7"/>
    <w:rsid w:val="5F7F7267"/>
    <w:rsid w:val="5F84662B"/>
    <w:rsid w:val="5F8B5C0B"/>
    <w:rsid w:val="5F9C1BC7"/>
    <w:rsid w:val="5F9C5723"/>
    <w:rsid w:val="5FA016B7"/>
    <w:rsid w:val="5FA36AB1"/>
    <w:rsid w:val="5FA6034F"/>
    <w:rsid w:val="5FB05672"/>
    <w:rsid w:val="5FB52C88"/>
    <w:rsid w:val="5FB7E94F"/>
    <w:rsid w:val="5FB92779"/>
    <w:rsid w:val="5FBC7B73"/>
    <w:rsid w:val="5FC1162D"/>
    <w:rsid w:val="5FC353A5"/>
    <w:rsid w:val="5FC51DA0"/>
    <w:rsid w:val="5FC66C44"/>
    <w:rsid w:val="5FCD7FD2"/>
    <w:rsid w:val="5FD255E8"/>
    <w:rsid w:val="5FD4310E"/>
    <w:rsid w:val="5FDA449D"/>
    <w:rsid w:val="5FDC7C4C"/>
    <w:rsid w:val="5FDF3A6F"/>
    <w:rsid w:val="5FE13A7D"/>
    <w:rsid w:val="5FE936F7"/>
    <w:rsid w:val="5FEB66AA"/>
    <w:rsid w:val="5FEC48FC"/>
    <w:rsid w:val="5FF9D8D4"/>
    <w:rsid w:val="5FFB4B3F"/>
    <w:rsid w:val="5FFC5E0C"/>
    <w:rsid w:val="5FFFF3A9"/>
    <w:rsid w:val="60017C7C"/>
    <w:rsid w:val="600532C8"/>
    <w:rsid w:val="600F6A17"/>
    <w:rsid w:val="60107EBF"/>
    <w:rsid w:val="601C0FF1"/>
    <w:rsid w:val="60200102"/>
    <w:rsid w:val="6021279C"/>
    <w:rsid w:val="602146FA"/>
    <w:rsid w:val="60307866"/>
    <w:rsid w:val="60327E35"/>
    <w:rsid w:val="603911C4"/>
    <w:rsid w:val="60471B32"/>
    <w:rsid w:val="60477A6E"/>
    <w:rsid w:val="60477D84"/>
    <w:rsid w:val="604858AA"/>
    <w:rsid w:val="604B2450"/>
    <w:rsid w:val="604E1113"/>
    <w:rsid w:val="60567FC7"/>
    <w:rsid w:val="60695F4D"/>
    <w:rsid w:val="606A5821"/>
    <w:rsid w:val="60787F3E"/>
    <w:rsid w:val="607B1928"/>
    <w:rsid w:val="607B7A2E"/>
    <w:rsid w:val="607E307A"/>
    <w:rsid w:val="6085265B"/>
    <w:rsid w:val="608A5EC3"/>
    <w:rsid w:val="608D150F"/>
    <w:rsid w:val="609F196E"/>
    <w:rsid w:val="60A24FBB"/>
    <w:rsid w:val="60A52CFD"/>
    <w:rsid w:val="60C767CF"/>
    <w:rsid w:val="60C83A89"/>
    <w:rsid w:val="60D07D7A"/>
    <w:rsid w:val="60D40EEC"/>
    <w:rsid w:val="60DC2F82"/>
    <w:rsid w:val="60E43825"/>
    <w:rsid w:val="60E455D3"/>
    <w:rsid w:val="60EB4BB4"/>
    <w:rsid w:val="60F90953"/>
    <w:rsid w:val="60FA7870"/>
    <w:rsid w:val="60FD48E7"/>
    <w:rsid w:val="60FF065F"/>
    <w:rsid w:val="61045C75"/>
    <w:rsid w:val="61047A23"/>
    <w:rsid w:val="610C0686"/>
    <w:rsid w:val="612105D5"/>
    <w:rsid w:val="61241E74"/>
    <w:rsid w:val="612B4FB0"/>
    <w:rsid w:val="61305BCF"/>
    <w:rsid w:val="61331322"/>
    <w:rsid w:val="61354C2B"/>
    <w:rsid w:val="613B32E3"/>
    <w:rsid w:val="613C540F"/>
    <w:rsid w:val="613D1187"/>
    <w:rsid w:val="613F6CAD"/>
    <w:rsid w:val="615A3AE7"/>
    <w:rsid w:val="615D0EE2"/>
    <w:rsid w:val="615F4C5A"/>
    <w:rsid w:val="616109D2"/>
    <w:rsid w:val="6166423A"/>
    <w:rsid w:val="61693D2A"/>
    <w:rsid w:val="61826B9A"/>
    <w:rsid w:val="61834DEC"/>
    <w:rsid w:val="61952D71"/>
    <w:rsid w:val="61970898"/>
    <w:rsid w:val="619C7C5C"/>
    <w:rsid w:val="61A44D62"/>
    <w:rsid w:val="61A92379"/>
    <w:rsid w:val="61AD00BB"/>
    <w:rsid w:val="61AD1E69"/>
    <w:rsid w:val="61BA5D22"/>
    <w:rsid w:val="61BF394A"/>
    <w:rsid w:val="61C40F61"/>
    <w:rsid w:val="61C64CD9"/>
    <w:rsid w:val="61C84EF5"/>
    <w:rsid w:val="61DC44FC"/>
    <w:rsid w:val="61E82E71"/>
    <w:rsid w:val="61EA2AE9"/>
    <w:rsid w:val="61EE3AB5"/>
    <w:rsid w:val="61EF2482"/>
    <w:rsid w:val="61F04BF7"/>
    <w:rsid w:val="61F21F72"/>
    <w:rsid w:val="61F23D20"/>
    <w:rsid w:val="61FC06FB"/>
    <w:rsid w:val="61FE05FA"/>
    <w:rsid w:val="620B4DE2"/>
    <w:rsid w:val="6211064A"/>
    <w:rsid w:val="621E03EC"/>
    <w:rsid w:val="62265778"/>
    <w:rsid w:val="62287742"/>
    <w:rsid w:val="622F3E72"/>
    <w:rsid w:val="62367B2D"/>
    <w:rsid w:val="623A1223"/>
    <w:rsid w:val="624520A2"/>
    <w:rsid w:val="62467BC8"/>
    <w:rsid w:val="6252656D"/>
    <w:rsid w:val="625E3163"/>
    <w:rsid w:val="62600C89"/>
    <w:rsid w:val="62614A02"/>
    <w:rsid w:val="626D15F8"/>
    <w:rsid w:val="62894684"/>
    <w:rsid w:val="628F5A13"/>
    <w:rsid w:val="62946B85"/>
    <w:rsid w:val="629923ED"/>
    <w:rsid w:val="62A019CE"/>
    <w:rsid w:val="62AF39D2"/>
    <w:rsid w:val="62AF6553"/>
    <w:rsid w:val="62B2525D"/>
    <w:rsid w:val="62BE1E54"/>
    <w:rsid w:val="62BF61C6"/>
    <w:rsid w:val="62C23122"/>
    <w:rsid w:val="62C236F2"/>
    <w:rsid w:val="62C3746A"/>
    <w:rsid w:val="62CC631F"/>
    <w:rsid w:val="62D6719E"/>
    <w:rsid w:val="62DF7EEE"/>
    <w:rsid w:val="62E57926"/>
    <w:rsid w:val="62E93375"/>
    <w:rsid w:val="62F615EE"/>
    <w:rsid w:val="62F7618C"/>
    <w:rsid w:val="62FE04A2"/>
    <w:rsid w:val="62FE18EC"/>
    <w:rsid w:val="630006BE"/>
    <w:rsid w:val="630755A9"/>
    <w:rsid w:val="630C0E11"/>
    <w:rsid w:val="630C7799"/>
    <w:rsid w:val="632B573B"/>
    <w:rsid w:val="63387E58"/>
    <w:rsid w:val="633A597E"/>
    <w:rsid w:val="63415DF0"/>
    <w:rsid w:val="63473BF7"/>
    <w:rsid w:val="6349087F"/>
    <w:rsid w:val="635602DE"/>
    <w:rsid w:val="635D78BF"/>
    <w:rsid w:val="635F53E5"/>
    <w:rsid w:val="635F7193"/>
    <w:rsid w:val="636429FB"/>
    <w:rsid w:val="636B2EB4"/>
    <w:rsid w:val="63770981"/>
    <w:rsid w:val="63787551"/>
    <w:rsid w:val="637C7D45"/>
    <w:rsid w:val="637F3391"/>
    <w:rsid w:val="638210D3"/>
    <w:rsid w:val="638766EA"/>
    <w:rsid w:val="638A68C7"/>
    <w:rsid w:val="638E1826"/>
    <w:rsid w:val="639257BA"/>
    <w:rsid w:val="639808F7"/>
    <w:rsid w:val="639A641D"/>
    <w:rsid w:val="639C3F43"/>
    <w:rsid w:val="639E22E8"/>
    <w:rsid w:val="63A07780"/>
    <w:rsid w:val="63A23524"/>
    <w:rsid w:val="63A86D8C"/>
    <w:rsid w:val="63B03E93"/>
    <w:rsid w:val="63B07497"/>
    <w:rsid w:val="63B84AF5"/>
    <w:rsid w:val="63BE035D"/>
    <w:rsid w:val="63C90AB0"/>
    <w:rsid w:val="63CB1C7B"/>
    <w:rsid w:val="63CF256B"/>
    <w:rsid w:val="63D01E3F"/>
    <w:rsid w:val="63D25BB7"/>
    <w:rsid w:val="63D80CF3"/>
    <w:rsid w:val="63F35B2D"/>
    <w:rsid w:val="63F41FD1"/>
    <w:rsid w:val="63F4F7A4"/>
    <w:rsid w:val="63F518A5"/>
    <w:rsid w:val="63FA3360"/>
    <w:rsid w:val="63FA510E"/>
    <w:rsid w:val="63FA6EBC"/>
    <w:rsid w:val="63FC2C34"/>
    <w:rsid w:val="63FE4BFE"/>
    <w:rsid w:val="64175CC0"/>
    <w:rsid w:val="641A755E"/>
    <w:rsid w:val="641E704E"/>
    <w:rsid w:val="641F3DFD"/>
    <w:rsid w:val="64204F45"/>
    <w:rsid w:val="642301C1"/>
    <w:rsid w:val="64281C7B"/>
    <w:rsid w:val="64287ECD"/>
    <w:rsid w:val="64300B2F"/>
    <w:rsid w:val="643779AA"/>
    <w:rsid w:val="643B7C00"/>
    <w:rsid w:val="643C74D4"/>
    <w:rsid w:val="64426B27"/>
    <w:rsid w:val="644665A5"/>
    <w:rsid w:val="64540CC2"/>
    <w:rsid w:val="645760BC"/>
    <w:rsid w:val="64585F6E"/>
    <w:rsid w:val="645E569D"/>
    <w:rsid w:val="645F6310"/>
    <w:rsid w:val="64601415"/>
    <w:rsid w:val="6461518D"/>
    <w:rsid w:val="646A4041"/>
    <w:rsid w:val="646D768E"/>
    <w:rsid w:val="64754794"/>
    <w:rsid w:val="64790728"/>
    <w:rsid w:val="647C3D75"/>
    <w:rsid w:val="6481138B"/>
    <w:rsid w:val="64863B40"/>
    <w:rsid w:val="648A0240"/>
    <w:rsid w:val="648C005E"/>
    <w:rsid w:val="648C045C"/>
    <w:rsid w:val="648E066C"/>
    <w:rsid w:val="648F3AA8"/>
    <w:rsid w:val="64A82747"/>
    <w:rsid w:val="64AA756E"/>
    <w:rsid w:val="64B17EC2"/>
    <w:rsid w:val="64B452BD"/>
    <w:rsid w:val="64B654D9"/>
    <w:rsid w:val="64C33752"/>
    <w:rsid w:val="64C80D68"/>
    <w:rsid w:val="64CD45D0"/>
    <w:rsid w:val="64D23995"/>
    <w:rsid w:val="64E113D0"/>
    <w:rsid w:val="64E8140A"/>
    <w:rsid w:val="64EA5182"/>
    <w:rsid w:val="64EC0EFA"/>
    <w:rsid w:val="64EF2799"/>
    <w:rsid w:val="64F63B27"/>
    <w:rsid w:val="64FB2EEB"/>
    <w:rsid w:val="64FD6C64"/>
    <w:rsid w:val="650049A6"/>
    <w:rsid w:val="65055B18"/>
    <w:rsid w:val="650655E2"/>
    <w:rsid w:val="65071890"/>
    <w:rsid w:val="650A0F20"/>
    <w:rsid w:val="651F307E"/>
    <w:rsid w:val="65200BA4"/>
    <w:rsid w:val="65202952"/>
    <w:rsid w:val="65222B6E"/>
    <w:rsid w:val="65387C9C"/>
    <w:rsid w:val="653E102A"/>
    <w:rsid w:val="65401246"/>
    <w:rsid w:val="65426D6C"/>
    <w:rsid w:val="6546685C"/>
    <w:rsid w:val="65482737"/>
    <w:rsid w:val="654A5C21"/>
    <w:rsid w:val="654C1999"/>
    <w:rsid w:val="65516FAF"/>
    <w:rsid w:val="65536BFB"/>
    <w:rsid w:val="655645C6"/>
    <w:rsid w:val="655D7702"/>
    <w:rsid w:val="65674A25"/>
    <w:rsid w:val="656824C1"/>
    <w:rsid w:val="6569525F"/>
    <w:rsid w:val="65735178"/>
    <w:rsid w:val="657501A1"/>
    <w:rsid w:val="65757142"/>
    <w:rsid w:val="657A4758"/>
    <w:rsid w:val="657D1B52"/>
    <w:rsid w:val="65876E75"/>
    <w:rsid w:val="658C6239"/>
    <w:rsid w:val="6598698C"/>
    <w:rsid w:val="659B3A89"/>
    <w:rsid w:val="659D3FA3"/>
    <w:rsid w:val="65A672FB"/>
    <w:rsid w:val="65B65064"/>
    <w:rsid w:val="65BA2DA7"/>
    <w:rsid w:val="65BA4B55"/>
    <w:rsid w:val="65BE28A5"/>
    <w:rsid w:val="65BF660F"/>
    <w:rsid w:val="65C531AF"/>
    <w:rsid w:val="65CE72E4"/>
    <w:rsid w:val="65D73958"/>
    <w:rsid w:val="65E16585"/>
    <w:rsid w:val="65E41BD1"/>
    <w:rsid w:val="65E971E8"/>
    <w:rsid w:val="65EB2F60"/>
    <w:rsid w:val="65F07DFC"/>
    <w:rsid w:val="65FC6F1B"/>
    <w:rsid w:val="6603106E"/>
    <w:rsid w:val="660642E6"/>
    <w:rsid w:val="661029C7"/>
    <w:rsid w:val="66110BD4"/>
    <w:rsid w:val="6615622F"/>
    <w:rsid w:val="66171FA7"/>
    <w:rsid w:val="6618187B"/>
    <w:rsid w:val="66183441"/>
    <w:rsid w:val="66187ACD"/>
    <w:rsid w:val="66212E26"/>
    <w:rsid w:val="662446C4"/>
    <w:rsid w:val="662621EA"/>
    <w:rsid w:val="66263F98"/>
    <w:rsid w:val="662B5A52"/>
    <w:rsid w:val="663366B5"/>
    <w:rsid w:val="663A3EE7"/>
    <w:rsid w:val="663A5C95"/>
    <w:rsid w:val="663C7C5F"/>
    <w:rsid w:val="663D12E2"/>
    <w:rsid w:val="663F505A"/>
    <w:rsid w:val="664B7EA3"/>
    <w:rsid w:val="664FF98B"/>
    <w:rsid w:val="66501015"/>
    <w:rsid w:val="66536B0B"/>
    <w:rsid w:val="6655487D"/>
    <w:rsid w:val="665705F5"/>
    <w:rsid w:val="665B6338"/>
    <w:rsid w:val="665C3E5E"/>
    <w:rsid w:val="66613222"/>
    <w:rsid w:val="666A657B"/>
    <w:rsid w:val="66772A46"/>
    <w:rsid w:val="667B2536"/>
    <w:rsid w:val="6688012C"/>
    <w:rsid w:val="66951AA9"/>
    <w:rsid w:val="66974E96"/>
    <w:rsid w:val="66A158DA"/>
    <w:rsid w:val="66A31A8D"/>
    <w:rsid w:val="66BC0B99"/>
    <w:rsid w:val="66C51A03"/>
    <w:rsid w:val="66C633F9"/>
    <w:rsid w:val="66E16111"/>
    <w:rsid w:val="66E3632D"/>
    <w:rsid w:val="66E63727"/>
    <w:rsid w:val="66F13E3A"/>
    <w:rsid w:val="66F422E8"/>
    <w:rsid w:val="66FB3677"/>
    <w:rsid w:val="67002A3B"/>
    <w:rsid w:val="67003673"/>
    <w:rsid w:val="670053AC"/>
    <w:rsid w:val="67010561"/>
    <w:rsid w:val="67056096"/>
    <w:rsid w:val="670A1B0C"/>
    <w:rsid w:val="67131088"/>
    <w:rsid w:val="671B7875"/>
    <w:rsid w:val="672056DD"/>
    <w:rsid w:val="672506F4"/>
    <w:rsid w:val="672C3830"/>
    <w:rsid w:val="672C7CD4"/>
    <w:rsid w:val="67340937"/>
    <w:rsid w:val="673B1CC5"/>
    <w:rsid w:val="67486190"/>
    <w:rsid w:val="67582877"/>
    <w:rsid w:val="67584625"/>
    <w:rsid w:val="67670D0C"/>
    <w:rsid w:val="67674868"/>
    <w:rsid w:val="676E209B"/>
    <w:rsid w:val="6773320D"/>
    <w:rsid w:val="677A7A58"/>
    <w:rsid w:val="677B0314"/>
    <w:rsid w:val="677D408C"/>
    <w:rsid w:val="677F7E04"/>
    <w:rsid w:val="67852F40"/>
    <w:rsid w:val="678C0773"/>
    <w:rsid w:val="67917B37"/>
    <w:rsid w:val="679235EF"/>
    <w:rsid w:val="6793565D"/>
    <w:rsid w:val="679A4C3E"/>
    <w:rsid w:val="679A69EC"/>
    <w:rsid w:val="67A21D44"/>
    <w:rsid w:val="67A61834"/>
    <w:rsid w:val="67A755AC"/>
    <w:rsid w:val="67AE06E9"/>
    <w:rsid w:val="67B13D35"/>
    <w:rsid w:val="67C63C85"/>
    <w:rsid w:val="67C7188D"/>
    <w:rsid w:val="67CC0B6F"/>
    <w:rsid w:val="67CC6DC1"/>
    <w:rsid w:val="67D22629"/>
    <w:rsid w:val="67D57A24"/>
    <w:rsid w:val="67DB7004"/>
    <w:rsid w:val="67DD4B2A"/>
    <w:rsid w:val="67E20393"/>
    <w:rsid w:val="67E408F1"/>
    <w:rsid w:val="67E452A7"/>
    <w:rsid w:val="67E73BFB"/>
    <w:rsid w:val="67E81E4D"/>
    <w:rsid w:val="67F500C6"/>
    <w:rsid w:val="67F72090"/>
    <w:rsid w:val="67F721E1"/>
    <w:rsid w:val="67F85E08"/>
    <w:rsid w:val="67FD341E"/>
    <w:rsid w:val="67FD6CFC"/>
    <w:rsid w:val="67FF6929"/>
    <w:rsid w:val="6802082F"/>
    <w:rsid w:val="68060525"/>
    <w:rsid w:val="680C7947"/>
    <w:rsid w:val="68104F00"/>
    <w:rsid w:val="681349F0"/>
    <w:rsid w:val="681F15E7"/>
    <w:rsid w:val="682269E1"/>
    <w:rsid w:val="682E5386"/>
    <w:rsid w:val="683010FE"/>
    <w:rsid w:val="68324D3D"/>
    <w:rsid w:val="6841330B"/>
    <w:rsid w:val="68435CC2"/>
    <w:rsid w:val="68464DC5"/>
    <w:rsid w:val="68553B0F"/>
    <w:rsid w:val="685968A7"/>
    <w:rsid w:val="685B25CB"/>
    <w:rsid w:val="68664B20"/>
    <w:rsid w:val="68694610"/>
    <w:rsid w:val="6871658C"/>
    <w:rsid w:val="68721717"/>
    <w:rsid w:val="687234C5"/>
    <w:rsid w:val="687731D1"/>
    <w:rsid w:val="687C07E7"/>
    <w:rsid w:val="687F3E33"/>
    <w:rsid w:val="688B27D8"/>
    <w:rsid w:val="688D02FE"/>
    <w:rsid w:val="68923B67"/>
    <w:rsid w:val="68945B31"/>
    <w:rsid w:val="68955405"/>
    <w:rsid w:val="689A6C6E"/>
    <w:rsid w:val="689E250C"/>
    <w:rsid w:val="68AF4719"/>
    <w:rsid w:val="68B12E92"/>
    <w:rsid w:val="68B24209"/>
    <w:rsid w:val="68B57855"/>
    <w:rsid w:val="68C07B47"/>
    <w:rsid w:val="68C1269E"/>
    <w:rsid w:val="68C31F72"/>
    <w:rsid w:val="68C55CEA"/>
    <w:rsid w:val="68CA232C"/>
    <w:rsid w:val="68CB0E27"/>
    <w:rsid w:val="68CB7079"/>
    <w:rsid w:val="68CF0917"/>
    <w:rsid w:val="68D572EB"/>
    <w:rsid w:val="68DF88E8"/>
    <w:rsid w:val="68E72104"/>
    <w:rsid w:val="68EA39A3"/>
    <w:rsid w:val="68EB3277"/>
    <w:rsid w:val="68ED3493"/>
    <w:rsid w:val="68ED5241"/>
    <w:rsid w:val="68F37ABE"/>
    <w:rsid w:val="68F44821"/>
    <w:rsid w:val="68F71C1C"/>
    <w:rsid w:val="68FB3A5E"/>
    <w:rsid w:val="690B56C7"/>
    <w:rsid w:val="690D7691"/>
    <w:rsid w:val="69197DE4"/>
    <w:rsid w:val="693764BC"/>
    <w:rsid w:val="6938470E"/>
    <w:rsid w:val="694C5639"/>
    <w:rsid w:val="694F3806"/>
    <w:rsid w:val="695D5F23"/>
    <w:rsid w:val="696372B1"/>
    <w:rsid w:val="69676DA1"/>
    <w:rsid w:val="69782D5D"/>
    <w:rsid w:val="697B0A9F"/>
    <w:rsid w:val="697B45FB"/>
    <w:rsid w:val="697C100B"/>
    <w:rsid w:val="697D65C5"/>
    <w:rsid w:val="698060B5"/>
    <w:rsid w:val="69837C38"/>
    <w:rsid w:val="69845BA5"/>
    <w:rsid w:val="698F00A6"/>
    <w:rsid w:val="69961435"/>
    <w:rsid w:val="699833FF"/>
    <w:rsid w:val="69AE2C22"/>
    <w:rsid w:val="69B813AB"/>
    <w:rsid w:val="69BB0E9B"/>
    <w:rsid w:val="69C2047C"/>
    <w:rsid w:val="69CC12FA"/>
    <w:rsid w:val="69D32689"/>
    <w:rsid w:val="69D361E5"/>
    <w:rsid w:val="69E703E3"/>
    <w:rsid w:val="69E91EAC"/>
    <w:rsid w:val="69EA352F"/>
    <w:rsid w:val="69EE2C4B"/>
    <w:rsid w:val="69F04FE9"/>
    <w:rsid w:val="69F30635"/>
    <w:rsid w:val="69F44661"/>
    <w:rsid w:val="69F47232"/>
    <w:rsid w:val="69F50851"/>
    <w:rsid w:val="69F767C2"/>
    <w:rsid w:val="69F94E24"/>
    <w:rsid w:val="6A220F1A"/>
    <w:rsid w:val="6A242EE4"/>
    <w:rsid w:val="6A2922A9"/>
    <w:rsid w:val="6A303637"/>
    <w:rsid w:val="6A333127"/>
    <w:rsid w:val="6A341AF4"/>
    <w:rsid w:val="6A412057"/>
    <w:rsid w:val="6A4946F9"/>
    <w:rsid w:val="6A4E526C"/>
    <w:rsid w:val="6A4E61B3"/>
    <w:rsid w:val="6A4F18F3"/>
    <w:rsid w:val="6A5F216E"/>
    <w:rsid w:val="6A6257BB"/>
    <w:rsid w:val="6A756936"/>
    <w:rsid w:val="6A7D43A3"/>
    <w:rsid w:val="6A822A1B"/>
    <w:rsid w:val="6A85147F"/>
    <w:rsid w:val="6A890F99"/>
    <w:rsid w:val="6A8B6AC0"/>
    <w:rsid w:val="6A8D6CDC"/>
    <w:rsid w:val="6A902328"/>
    <w:rsid w:val="6A927543"/>
    <w:rsid w:val="6A975464"/>
    <w:rsid w:val="6AA53ED1"/>
    <w:rsid w:val="6AB31BC8"/>
    <w:rsid w:val="6AB53545"/>
    <w:rsid w:val="6ABF49BB"/>
    <w:rsid w:val="6AC0558E"/>
    <w:rsid w:val="6AC65D4A"/>
    <w:rsid w:val="6AD00976"/>
    <w:rsid w:val="6ADB6860"/>
    <w:rsid w:val="6ADF0BB9"/>
    <w:rsid w:val="6AE461D0"/>
    <w:rsid w:val="6AE72F30"/>
    <w:rsid w:val="6AE75B67"/>
    <w:rsid w:val="6AF13A20"/>
    <w:rsid w:val="6AFA59F3"/>
    <w:rsid w:val="6AFC7260"/>
    <w:rsid w:val="6AFF300A"/>
    <w:rsid w:val="6B016D82"/>
    <w:rsid w:val="6B086362"/>
    <w:rsid w:val="6B0D5727"/>
    <w:rsid w:val="6B0F149F"/>
    <w:rsid w:val="6B1B6095"/>
    <w:rsid w:val="6B1B7E43"/>
    <w:rsid w:val="6B2A63D6"/>
    <w:rsid w:val="6B2C2051"/>
    <w:rsid w:val="6B2C615D"/>
    <w:rsid w:val="6B301415"/>
    <w:rsid w:val="6B347157"/>
    <w:rsid w:val="6B3709F5"/>
    <w:rsid w:val="6B3C7DBA"/>
    <w:rsid w:val="6B3D425E"/>
    <w:rsid w:val="6B403D4E"/>
    <w:rsid w:val="6B4078AA"/>
    <w:rsid w:val="6B431148"/>
    <w:rsid w:val="6B4A697B"/>
    <w:rsid w:val="6B5222C8"/>
    <w:rsid w:val="6B533A81"/>
    <w:rsid w:val="6B544BE8"/>
    <w:rsid w:val="6B574BF4"/>
    <w:rsid w:val="6B6C5A40"/>
    <w:rsid w:val="6B6D2669"/>
    <w:rsid w:val="6B6D4417"/>
    <w:rsid w:val="6B6E4A33"/>
    <w:rsid w:val="6B735ED1"/>
    <w:rsid w:val="6B7632CC"/>
    <w:rsid w:val="6B7B2FD8"/>
    <w:rsid w:val="6B7B4D86"/>
    <w:rsid w:val="6B7C465A"/>
    <w:rsid w:val="6B80239C"/>
    <w:rsid w:val="6B853A16"/>
    <w:rsid w:val="6B8B25BA"/>
    <w:rsid w:val="6B9AD0AA"/>
    <w:rsid w:val="6B9B0F84"/>
    <w:rsid w:val="6B9B71D6"/>
    <w:rsid w:val="6BA51E03"/>
    <w:rsid w:val="6BAA11C7"/>
    <w:rsid w:val="6BAC75D4"/>
    <w:rsid w:val="6BAF4A30"/>
    <w:rsid w:val="6BB45101"/>
    <w:rsid w:val="6BBB5C40"/>
    <w:rsid w:val="6BC71D79"/>
    <w:rsid w:val="6BCF6E80"/>
    <w:rsid w:val="6BDF70C3"/>
    <w:rsid w:val="6BE02138"/>
    <w:rsid w:val="6BEA3CBA"/>
    <w:rsid w:val="6BEC17E0"/>
    <w:rsid w:val="6BEFE554"/>
    <w:rsid w:val="6BFEDA2E"/>
    <w:rsid w:val="6C022DB1"/>
    <w:rsid w:val="6C027255"/>
    <w:rsid w:val="6C060AF4"/>
    <w:rsid w:val="6C117498"/>
    <w:rsid w:val="6C172D01"/>
    <w:rsid w:val="6C2076DB"/>
    <w:rsid w:val="6C214EA2"/>
    <w:rsid w:val="6C31C8A5"/>
    <w:rsid w:val="6C445178"/>
    <w:rsid w:val="6C44786E"/>
    <w:rsid w:val="6C465394"/>
    <w:rsid w:val="6C4909E0"/>
    <w:rsid w:val="6C4D19F2"/>
    <w:rsid w:val="6C515AE7"/>
    <w:rsid w:val="6C5850C7"/>
    <w:rsid w:val="6C5E0930"/>
    <w:rsid w:val="6C5F1FB2"/>
    <w:rsid w:val="6C6622CA"/>
    <w:rsid w:val="6C77379F"/>
    <w:rsid w:val="6C777A63"/>
    <w:rsid w:val="6C7C2B64"/>
    <w:rsid w:val="6C7D4B2E"/>
    <w:rsid w:val="6C7F4402"/>
    <w:rsid w:val="6C81017A"/>
    <w:rsid w:val="6C8163CC"/>
    <w:rsid w:val="6C84326B"/>
    <w:rsid w:val="6C845EBC"/>
    <w:rsid w:val="6C847C6A"/>
    <w:rsid w:val="6C917A62"/>
    <w:rsid w:val="6CA4030D"/>
    <w:rsid w:val="6CA64085"/>
    <w:rsid w:val="6CA976D1"/>
    <w:rsid w:val="6CAD4F80"/>
    <w:rsid w:val="6CAF118B"/>
    <w:rsid w:val="6CB57E24"/>
    <w:rsid w:val="6CB87914"/>
    <w:rsid w:val="6CBA18DE"/>
    <w:rsid w:val="6CBC997A"/>
    <w:rsid w:val="6CBD4F2A"/>
    <w:rsid w:val="6CC14A1B"/>
    <w:rsid w:val="6CD56718"/>
    <w:rsid w:val="6CD96208"/>
    <w:rsid w:val="6CD97FB6"/>
    <w:rsid w:val="6CDC1854"/>
    <w:rsid w:val="6CEF1588"/>
    <w:rsid w:val="6CF05300"/>
    <w:rsid w:val="6CF22E26"/>
    <w:rsid w:val="6CF80C5A"/>
    <w:rsid w:val="6CF941B4"/>
    <w:rsid w:val="6D1C4347"/>
    <w:rsid w:val="6D1F1741"/>
    <w:rsid w:val="6D1F7993"/>
    <w:rsid w:val="6D203E37"/>
    <w:rsid w:val="6D284A9A"/>
    <w:rsid w:val="6D350F65"/>
    <w:rsid w:val="6D3C6797"/>
    <w:rsid w:val="6D423BF8"/>
    <w:rsid w:val="6D54624D"/>
    <w:rsid w:val="6D5722C8"/>
    <w:rsid w:val="6D5910F7"/>
    <w:rsid w:val="6D5B4E6F"/>
    <w:rsid w:val="6D5C4743"/>
    <w:rsid w:val="6D5D0BE7"/>
    <w:rsid w:val="6D5D4D13"/>
    <w:rsid w:val="6D741A8D"/>
    <w:rsid w:val="6D793547"/>
    <w:rsid w:val="6D7B370B"/>
    <w:rsid w:val="6D836174"/>
    <w:rsid w:val="6D8617C0"/>
    <w:rsid w:val="6D8A5754"/>
    <w:rsid w:val="6D91263F"/>
    <w:rsid w:val="6DB620A5"/>
    <w:rsid w:val="6DB7B37F"/>
    <w:rsid w:val="6DBC51E2"/>
    <w:rsid w:val="6DBE0CA7"/>
    <w:rsid w:val="6DBE53FE"/>
    <w:rsid w:val="6DC347C2"/>
    <w:rsid w:val="6DC3DDF2"/>
    <w:rsid w:val="6DCA3DA3"/>
    <w:rsid w:val="6DD16EDF"/>
    <w:rsid w:val="6DD662A4"/>
    <w:rsid w:val="6DE133DA"/>
    <w:rsid w:val="6DEC1F6B"/>
    <w:rsid w:val="6DF826BE"/>
    <w:rsid w:val="6DFF6A80"/>
    <w:rsid w:val="6E160D96"/>
    <w:rsid w:val="6E192634"/>
    <w:rsid w:val="6E1F5E9D"/>
    <w:rsid w:val="6E201C15"/>
    <w:rsid w:val="6E2434B3"/>
    <w:rsid w:val="6E24489D"/>
    <w:rsid w:val="6E296D1B"/>
    <w:rsid w:val="6E2A4841"/>
    <w:rsid w:val="6E300BBD"/>
    <w:rsid w:val="6E311761"/>
    <w:rsid w:val="6E331948"/>
    <w:rsid w:val="6E3D27C7"/>
    <w:rsid w:val="6E3D49D6"/>
    <w:rsid w:val="6E697118"/>
    <w:rsid w:val="6E6B2E90"/>
    <w:rsid w:val="6E7354E8"/>
    <w:rsid w:val="6E775CD9"/>
    <w:rsid w:val="6E777A87"/>
    <w:rsid w:val="6E791514"/>
    <w:rsid w:val="6E851A78"/>
    <w:rsid w:val="6E872E47"/>
    <w:rsid w:val="6E8B3532"/>
    <w:rsid w:val="6E934C74"/>
    <w:rsid w:val="6E957F0D"/>
    <w:rsid w:val="6E963C85"/>
    <w:rsid w:val="6E9A5523"/>
    <w:rsid w:val="6EA77C40"/>
    <w:rsid w:val="6EAC5256"/>
    <w:rsid w:val="6EB7BA78"/>
    <w:rsid w:val="6EC16F54"/>
    <w:rsid w:val="6ECB392F"/>
    <w:rsid w:val="6ED053E9"/>
    <w:rsid w:val="6ED924EF"/>
    <w:rsid w:val="6EDD18B4"/>
    <w:rsid w:val="6EE92007"/>
    <w:rsid w:val="6EEB5D7F"/>
    <w:rsid w:val="6EEED27C"/>
    <w:rsid w:val="6EEFD149"/>
    <w:rsid w:val="6EF410D7"/>
    <w:rsid w:val="6EF8049C"/>
    <w:rsid w:val="6EFD484A"/>
    <w:rsid w:val="6EFE0986"/>
    <w:rsid w:val="6F065638"/>
    <w:rsid w:val="6F0926A9"/>
    <w:rsid w:val="6F0D2199"/>
    <w:rsid w:val="6F187AA0"/>
    <w:rsid w:val="6F213E96"/>
    <w:rsid w:val="6F280D81"/>
    <w:rsid w:val="6F307C36"/>
    <w:rsid w:val="6F326BC0"/>
    <w:rsid w:val="6F35524C"/>
    <w:rsid w:val="6F395816"/>
    <w:rsid w:val="6F573414"/>
    <w:rsid w:val="6F5C0A2B"/>
    <w:rsid w:val="6F5C4ECE"/>
    <w:rsid w:val="6F5EA8F7"/>
    <w:rsid w:val="6F63625D"/>
    <w:rsid w:val="6F6364EA"/>
    <w:rsid w:val="6F6873CF"/>
    <w:rsid w:val="6F69246C"/>
    <w:rsid w:val="6F794E17"/>
    <w:rsid w:val="6F7C2E7B"/>
    <w:rsid w:val="6F7C56F6"/>
    <w:rsid w:val="6F7D0020"/>
    <w:rsid w:val="6F7E4E45"/>
    <w:rsid w:val="6F810491"/>
    <w:rsid w:val="6F874051"/>
    <w:rsid w:val="6F8D6E36"/>
    <w:rsid w:val="6F944668"/>
    <w:rsid w:val="6F963F3C"/>
    <w:rsid w:val="6F9957DB"/>
    <w:rsid w:val="6FAD572A"/>
    <w:rsid w:val="6FB22D40"/>
    <w:rsid w:val="6FB37688"/>
    <w:rsid w:val="6FB97C2B"/>
    <w:rsid w:val="6FBE0E23"/>
    <w:rsid w:val="6FBE5383"/>
    <w:rsid w:val="6FBE7937"/>
    <w:rsid w:val="6FC30AAA"/>
    <w:rsid w:val="6FC57443"/>
    <w:rsid w:val="6FC7F392"/>
    <w:rsid w:val="6FDA188B"/>
    <w:rsid w:val="6FDC1B6B"/>
    <w:rsid w:val="6FDE3B35"/>
    <w:rsid w:val="6FE078AE"/>
    <w:rsid w:val="6FE253D4"/>
    <w:rsid w:val="6FE3114C"/>
    <w:rsid w:val="6FF15617"/>
    <w:rsid w:val="6FF60E7F"/>
    <w:rsid w:val="6FF747F2"/>
    <w:rsid w:val="6FF94CD0"/>
    <w:rsid w:val="6FFD045F"/>
    <w:rsid w:val="6FFF6CEC"/>
    <w:rsid w:val="6FFF92F9"/>
    <w:rsid w:val="7007308C"/>
    <w:rsid w:val="7017593A"/>
    <w:rsid w:val="701B2694"/>
    <w:rsid w:val="701B6B38"/>
    <w:rsid w:val="701D465E"/>
    <w:rsid w:val="70223A22"/>
    <w:rsid w:val="702F7EED"/>
    <w:rsid w:val="70333E81"/>
    <w:rsid w:val="70385584"/>
    <w:rsid w:val="703A6FBE"/>
    <w:rsid w:val="703B4AE4"/>
    <w:rsid w:val="703D6AAE"/>
    <w:rsid w:val="70455963"/>
    <w:rsid w:val="70497201"/>
    <w:rsid w:val="705F07D2"/>
    <w:rsid w:val="7060454A"/>
    <w:rsid w:val="706F09F5"/>
    <w:rsid w:val="706F0D4A"/>
    <w:rsid w:val="707910D9"/>
    <w:rsid w:val="70877D29"/>
    <w:rsid w:val="70952446"/>
    <w:rsid w:val="709A5CAE"/>
    <w:rsid w:val="709D6074"/>
    <w:rsid w:val="70A73F27"/>
    <w:rsid w:val="70AD3C34"/>
    <w:rsid w:val="70B0102E"/>
    <w:rsid w:val="70B02DA9"/>
    <w:rsid w:val="70C96594"/>
    <w:rsid w:val="70DA42FD"/>
    <w:rsid w:val="70DF7B65"/>
    <w:rsid w:val="70E60EF4"/>
    <w:rsid w:val="70E62CA2"/>
    <w:rsid w:val="70F3572C"/>
    <w:rsid w:val="710475CC"/>
    <w:rsid w:val="71074BA3"/>
    <w:rsid w:val="710B2708"/>
    <w:rsid w:val="710B6BAC"/>
    <w:rsid w:val="710C022E"/>
    <w:rsid w:val="710D46D2"/>
    <w:rsid w:val="711041C2"/>
    <w:rsid w:val="71145A61"/>
    <w:rsid w:val="711D0999"/>
    <w:rsid w:val="71233EF6"/>
    <w:rsid w:val="712C15E1"/>
    <w:rsid w:val="71383E60"/>
    <w:rsid w:val="71431EA2"/>
    <w:rsid w:val="714479C8"/>
    <w:rsid w:val="71485475"/>
    <w:rsid w:val="7148570A"/>
    <w:rsid w:val="714B51FB"/>
    <w:rsid w:val="714F0F9D"/>
    <w:rsid w:val="715E0A8A"/>
    <w:rsid w:val="715F4802"/>
    <w:rsid w:val="71630796"/>
    <w:rsid w:val="71632544"/>
    <w:rsid w:val="71677BCC"/>
    <w:rsid w:val="716A5647"/>
    <w:rsid w:val="71755DD4"/>
    <w:rsid w:val="717A163C"/>
    <w:rsid w:val="717E737E"/>
    <w:rsid w:val="71817564"/>
    <w:rsid w:val="71866233"/>
    <w:rsid w:val="71873CDA"/>
    <w:rsid w:val="718F6E95"/>
    <w:rsid w:val="71930E76"/>
    <w:rsid w:val="71950224"/>
    <w:rsid w:val="71970440"/>
    <w:rsid w:val="71973F9C"/>
    <w:rsid w:val="71AD7C63"/>
    <w:rsid w:val="71B42DA0"/>
    <w:rsid w:val="71BC7EA6"/>
    <w:rsid w:val="71CD757C"/>
    <w:rsid w:val="71D13952"/>
    <w:rsid w:val="71DC5E53"/>
    <w:rsid w:val="71E01DE7"/>
    <w:rsid w:val="71E13469"/>
    <w:rsid w:val="71E52F59"/>
    <w:rsid w:val="71E9498C"/>
    <w:rsid w:val="71F238C8"/>
    <w:rsid w:val="71F87130"/>
    <w:rsid w:val="71FC02A3"/>
    <w:rsid w:val="721101F2"/>
    <w:rsid w:val="72227D09"/>
    <w:rsid w:val="7231619E"/>
    <w:rsid w:val="7235656A"/>
    <w:rsid w:val="72417535"/>
    <w:rsid w:val="724834E8"/>
    <w:rsid w:val="7249173A"/>
    <w:rsid w:val="724C122A"/>
    <w:rsid w:val="724C2FD8"/>
    <w:rsid w:val="7251239D"/>
    <w:rsid w:val="725400DF"/>
    <w:rsid w:val="72541844"/>
    <w:rsid w:val="725974A3"/>
    <w:rsid w:val="725A3947"/>
    <w:rsid w:val="725B4129"/>
    <w:rsid w:val="726F4F19"/>
    <w:rsid w:val="727147ED"/>
    <w:rsid w:val="72754C79"/>
    <w:rsid w:val="727662A7"/>
    <w:rsid w:val="72802C82"/>
    <w:rsid w:val="72807126"/>
    <w:rsid w:val="72822E9E"/>
    <w:rsid w:val="728848F2"/>
    <w:rsid w:val="728E1843"/>
    <w:rsid w:val="72966949"/>
    <w:rsid w:val="7296747E"/>
    <w:rsid w:val="729C3F60"/>
    <w:rsid w:val="729C5DE0"/>
    <w:rsid w:val="72A72905"/>
    <w:rsid w:val="72AC3A77"/>
    <w:rsid w:val="72BA43E6"/>
    <w:rsid w:val="72BD5C84"/>
    <w:rsid w:val="72C473A3"/>
    <w:rsid w:val="72C9287B"/>
    <w:rsid w:val="72DD00D4"/>
    <w:rsid w:val="72DF3E4C"/>
    <w:rsid w:val="72E7530E"/>
    <w:rsid w:val="72EB459F"/>
    <w:rsid w:val="72EE408F"/>
    <w:rsid w:val="72F01BB6"/>
    <w:rsid w:val="72F83160"/>
    <w:rsid w:val="730D7029"/>
    <w:rsid w:val="73124222"/>
    <w:rsid w:val="73155AC0"/>
    <w:rsid w:val="731D4975"/>
    <w:rsid w:val="731F2D71"/>
    <w:rsid w:val="73216213"/>
    <w:rsid w:val="732775A1"/>
    <w:rsid w:val="732D2E0A"/>
    <w:rsid w:val="732D4BB8"/>
    <w:rsid w:val="73351CBE"/>
    <w:rsid w:val="733F48EB"/>
    <w:rsid w:val="7343262D"/>
    <w:rsid w:val="73441CC9"/>
    <w:rsid w:val="73445911"/>
    <w:rsid w:val="734819F2"/>
    <w:rsid w:val="73487C44"/>
    <w:rsid w:val="73532145"/>
    <w:rsid w:val="736305DA"/>
    <w:rsid w:val="736B1B84"/>
    <w:rsid w:val="736C7BA5"/>
    <w:rsid w:val="736F3422"/>
    <w:rsid w:val="736F3EA8"/>
    <w:rsid w:val="73726A6F"/>
    <w:rsid w:val="737427E7"/>
    <w:rsid w:val="737E18B7"/>
    <w:rsid w:val="738467A2"/>
    <w:rsid w:val="738642C8"/>
    <w:rsid w:val="738B5D82"/>
    <w:rsid w:val="738E59B0"/>
    <w:rsid w:val="7397B2B0"/>
    <w:rsid w:val="73A40BF2"/>
    <w:rsid w:val="73AD5CF9"/>
    <w:rsid w:val="73B40E35"/>
    <w:rsid w:val="73B452D9"/>
    <w:rsid w:val="73B76B77"/>
    <w:rsid w:val="73BC5F3C"/>
    <w:rsid w:val="73C117A4"/>
    <w:rsid w:val="73CA68AB"/>
    <w:rsid w:val="73D634A1"/>
    <w:rsid w:val="73E9D2FE"/>
    <w:rsid w:val="73EB6821"/>
    <w:rsid w:val="73EF1E6D"/>
    <w:rsid w:val="73FB1666"/>
    <w:rsid w:val="73FB78CF"/>
    <w:rsid w:val="73FBF9B3"/>
    <w:rsid w:val="73FE6554"/>
    <w:rsid w:val="73FF4D49"/>
    <w:rsid w:val="74033B6B"/>
    <w:rsid w:val="74081181"/>
    <w:rsid w:val="740B06A5"/>
    <w:rsid w:val="741144D9"/>
    <w:rsid w:val="741E2752"/>
    <w:rsid w:val="742835D1"/>
    <w:rsid w:val="74381A66"/>
    <w:rsid w:val="74510D7A"/>
    <w:rsid w:val="74546174"/>
    <w:rsid w:val="745919DD"/>
    <w:rsid w:val="74620891"/>
    <w:rsid w:val="74640AAD"/>
    <w:rsid w:val="746C0790"/>
    <w:rsid w:val="746D2E91"/>
    <w:rsid w:val="74714F78"/>
    <w:rsid w:val="7472354C"/>
    <w:rsid w:val="74730CF0"/>
    <w:rsid w:val="747405C4"/>
    <w:rsid w:val="74890514"/>
    <w:rsid w:val="748A7DE8"/>
    <w:rsid w:val="748F53FE"/>
    <w:rsid w:val="74A72748"/>
    <w:rsid w:val="74AC4202"/>
    <w:rsid w:val="74AE7F7A"/>
    <w:rsid w:val="74B500DC"/>
    <w:rsid w:val="74B66E2F"/>
    <w:rsid w:val="74BB4445"/>
    <w:rsid w:val="74C652C4"/>
    <w:rsid w:val="74C90910"/>
    <w:rsid w:val="74C96B62"/>
    <w:rsid w:val="74CC0400"/>
    <w:rsid w:val="74CC6652"/>
    <w:rsid w:val="74CE23CA"/>
    <w:rsid w:val="74D15A17"/>
    <w:rsid w:val="74D53759"/>
    <w:rsid w:val="74D6127F"/>
    <w:rsid w:val="74D72046"/>
    <w:rsid w:val="74D7F3E1"/>
    <w:rsid w:val="74D86DA5"/>
    <w:rsid w:val="74E25E76"/>
    <w:rsid w:val="74E7523A"/>
    <w:rsid w:val="74F17E67"/>
    <w:rsid w:val="74FE218A"/>
    <w:rsid w:val="74FF6055"/>
    <w:rsid w:val="7501454E"/>
    <w:rsid w:val="750202C6"/>
    <w:rsid w:val="75047B9A"/>
    <w:rsid w:val="750C4CA1"/>
    <w:rsid w:val="75137DDD"/>
    <w:rsid w:val="751A73BE"/>
    <w:rsid w:val="751D2A0A"/>
    <w:rsid w:val="7520209A"/>
    <w:rsid w:val="75241FEA"/>
    <w:rsid w:val="75265D63"/>
    <w:rsid w:val="75363ACC"/>
    <w:rsid w:val="753674C6"/>
    <w:rsid w:val="753A35BC"/>
    <w:rsid w:val="753A7A60"/>
    <w:rsid w:val="753B10E2"/>
    <w:rsid w:val="75457105"/>
    <w:rsid w:val="75466405"/>
    <w:rsid w:val="754D7793"/>
    <w:rsid w:val="75504B8E"/>
    <w:rsid w:val="7550524C"/>
    <w:rsid w:val="755503F6"/>
    <w:rsid w:val="755C1784"/>
    <w:rsid w:val="756932A9"/>
    <w:rsid w:val="75693EA1"/>
    <w:rsid w:val="75774810"/>
    <w:rsid w:val="757A4300"/>
    <w:rsid w:val="757F5473"/>
    <w:rsid w:val="757FA867"/>
    <w:rsid w:val="758B02BC"/>
    <w:rsid w:val="758E3908"/>
    <w:rsid w:val="758E56B6"/>
    <w:rsid w:val="759C4277"/>
    <w:rsid w:val="759C6025"/>
    <w:rsid w:val="759D49A9"/>
    <w:rsid w:val="759F78C3"/>
    <w:rsid w:val="75A03D67"/>
    <w:rsid w:val="75A453CF"/>
    <w:rsid w:val="75B23A9A"/>
    <w:rsid w:val="75B82733"/>
    <w:rsid w:val="75BE3626"/>
    <w:rsid w:val="75CB1956"/>
    <w:rsid w:val="75CF63FA"/>
    <w:rsid w:val="75D31135"/>
    <w:rsid w:val="75D73501"/>
    <w:rsid w:val="75D92DD5"/>
    <w:rsid w:val="75DA08FB"/>
    <w:rsid w:val="75DDBFCD"/>
    <w:rsid w:val="75ED6880"/>
    <w:rsid w:val="75FE6CDF"/>
    <w:rsid w:val="76027301"/>
    <w:rsid w:val="76051E1C"/>
    <w:rsid w:val="76067942"/>
    <w:rsid w:val="761262E7"/>
    <w:rsid w:val="7614205F"/>
    <w:rsid w:val="76164029"/>
    <w:rsid w:val="762D3121"/>
    <w:rsid w:val="763417C0"/>
    <w:rsid w:val="76391AC6"/>
    <w:rsid w:val="76402E54"/>
    <w:rsid w:val="76405288"/>
    <w:rsid w:val="76452218"/>
    <w:rsid w:val="764741E2"/>
    <w:rsid w:val="76524935"/>
    <w:rsid w:val="765608C9"/>
    <w:rsid w:val="765661D4"/>
    <w:rsid w:val="76592168"/>
    <w:rsid w:val="765E32DA"/>
    <w:rsid w:val="766A372C"/>
    <w:rsid w:val="766C59F7"/>
    <w:rsid w:val="766D79C1"/>
    <w:rsid w:val="766FBA65"/>
    <w:rsid w:val="7671300D"/>
    <w:rsid w:val="76790114"/>
    <w:rsid w:val="767B3E8C"/>
    <w:rsid w:val="76876CD5"/>
    <w:rsid w:val="768C42EB"/>
    <w:rsid w:val="768F5B89"/>
    <w:rsid w:val="76A35191"/>
    <w:rsid w:val="76AD4308"/>
    <w:rsid w:val="76AF3B36"/>
    <w:rsid w:val="76B15B00"/>
    <w:rsid w:val="76BB697E"/>
    <w:rsid w:val="76BD6253"/>
    <w:rsid w:val="76BED034"/>
    <w:rsid w:val="76CE0460"/>
    <w:rsid w:val="76DA32A9"/>
    <w:rsid w:val="76DD06A3"/>
    <w:rsid w:val="76E934EC"/>
    <w:rsid w:val="76F37EC6"/>
    <w:rsid w:val="76FF2D0F"/>
    <w:rsid w:val="770245AD"/>
    <w:rsid w:val="770D59CF"/>
    <w:rsid w:val="77112C61"/>
    <w:rsid w:val="7711659E"/>
    <w:rsid w:val="77167266"/>
    <w:rsid w:val="771A6ACE"/>
    <w:rsid w:val="771C1E27"/>
    <w:rsid w:val="77212C85"/>
    <w:rsid w:val="7725204A"/>
    <w:rsid w:val="773D7394"/>
    <w:rsid w:val="773F1CF2"/>
    <w:rsid w:val="773F3E0E"/>
    <w:rsid w:val="77440722"/>
    <w:rsid w:val="774626EC"/>
    <w:rsid w:val="774C5829"/>
    <w:rsid w:val="77514BED"/>
    <w:rsid w:val="775748F9"/>
    <w:rsid w:val="77585F7B"/>
    <w:rsid w:val="775E077C"/>
    <w:rsid w:val="7763329E"/>
    <w:rsid w:val="776808B4"/>
    <w:rsid w:val="776B2153"/>
    <w:rsid w:val="77731007"/>
    <w:rsid w:val="77737259"/>
    <w:rsid w:val="77813724"/>
    <w:rsid w:val="7783749C"/>
    <w:rsid w:val="77846D70"/>
    <w:rsid w:val="77884AB3"/>
    <w:rsid w:val="778B00FF"/>
    <w:rsid w:val="778BE4C1"/>
    <w:rsid w:val="778C4C4C"/>
    <w:rsid w:val="77935205"/>
    <w:rsid w:val="779F3BAA"/>
    <w:rsid w:val="77A47413"/>
    <w:rsid w:val="77AA5D36"/>
    <w:rsid w:val="77AD62C7"/>
    <w:rsid w:val="77BB2417"/>
    <w:rsid w:val="77BC475C"/>
    <w:rsid w:val="77DC4DFE"/>
    <w:rsid w:val="77DF669D"/>
    <w:rsid w:val="77E967B4"/>
    <w:rsid w:val="77F02658"/>
    <w:rsid w:val="77F04406"/>
    <w:rsid w:val="77F11D3C"/>
    <w:rsid w:val="77F4039A"/>
    <w:rsid w:val="77F707A5"/>
    <w:rsid w:val="77F7B459"/>
    <w:rsid w:val="77F9150C"/>
    <w:rsid w:val="77FA5285"/>
    <w:rsid w:val="78000AED"/>
    <w:rsid w:val="780E2ADE"/>
    <w:rsid w:val="781E71C5"/>
    <w:rsid w:val="78212811"/>
    <w:rsid w:val="78283BA0"/>
    <w:rsid w:val="782A3DBC"/>
    <w:rsid w:val="782D7460"/>
    <w:rsid w:val="783F0EE9"/>
    <w:rsid w:val="784C5CC1"/>
    <w:rsid w:val="784F51A1"/>
    <w:rsid w:val="7851759A"/>
    <w:rsid w:val="78520C1D"/>
    <w:rsid w:val="785E5813"/>
    <w:rsid w:val="78632AB8"/>
    <w:rsid w:val="78656BA2"/>
    <w:rsid w:val="786C7F30"/>
    <w:rsid w:val="787C3EEC"/>
    <w:rsid w:val="787E1A12"/>
    <w:rsid w:val="7883171E"/>
    <w:rsid w:val="78852DA0"/>
    <w:rsid w:val="78874D6A"/>
    <w:rsid w:val="788E3053"/>
    <w:rsid w:val="7890383C"/>
    <w:rsid w:val="789422A7"/>
    <w:rsid w:val="789816F7"/>
    <w:rsid w:val="789B6A68"/>
    <w:rsid w:val="78A2146F"/>
    <w:rsid w:val="78A26A32"/>
    <w:rsid w:val="78AF42C1"/>
    <w:rsid w:val="78AF6EF2"/>
    <w:rsid w:val="78B032FC"/>
    <w:rsid w:val="78CA10FB"/>
    <w:rsid w:val="78CC4E73"/>
    <w:rsid w:val="78CF4963"/>
    <w:rsid w:val="78D12489"/>
    <w:rsid w:val="78D41F79"/>
    <w:rsid w:val="78D67AA0"/>
    <w:rsid w:val="78D855C6"/>
    <w:rsid w:val="78EE4DE9"/>
    <w:rsid w:val="78EF290F"/>
    <w:rsid w:val="78F062A1"/>
    <w:rsid w:val="78F16688"/>
    <w:rsid w:val="78F36363"/>
    <w:rsid w:val="78F817C4"/>
    <w:rsid w:val="78FB7F48"/>
    <w:rsid w:val="7904460D"/>
    <w:rsid w:val="790C5A7A"/>
    <w:rsid w:val="790E009F"/>
    <w:rsid w:val="790E2D96"/>
    <w:rsid w:val="791A5BDE"/>
    <w:rsid w:val="791D747D"/>
    <w:rsid w:val="79254583"/>
    <w:rsid w:val="79267AB1"/>
    <w:rsid w:val="79295E21"/>
    <w:rsid w:val="79312C1E"/>
    <w:rsid w:val="79330A4E"/>
    <w:rsid w:val="79336CA0"/>
    <w:rsid w:val="79352A18"/>
    <w:rsid w:val="79393B8B"/>
    <w:rsid w:val="79442C5B"/>
    <w:rsid w:val="79517126"/>
    <w:rsid w:val="79537342"/>
    <w:rsid w:val="795A247F"/>
    <w:rsid w:val="796706F8"/>
    <w:rsid w:val="797352EE"/>
    <w:rsid w:val="79766B8D"/>
    <w:rsid w:val="7977276C"/>
    <w:rsid w:val="79874D49"/>
    <w:rsid w:val="79993AD1"/>
    <w:rsid w:val="799C4845"/>
    <w:rsid w:val="79A13C0A"/>
    <w:rsid w:val="79AB4A88"/>
    <w:rsid w:val="79B778D1"/>
    <w:rsid w:val="79BF22E2"/>
    <w:rsid w:val="79C107BF"/>
    <w:rsid w:val="79C45B4A"/>
    <w:rsid w:val="79CB0C87"/>
    <w:rsid w:val="79CB6ED9"/>
    <w:rsid w:val="79CE4C1B"/>
    <w:rsid w:val="79D044EF"/>
    <w:rsid w:val="79D33FDF"/>
    <w:rsid w:val="79F20909"/>
    <w:rsid w:val="79F7A3B3"/>
    <w:rsid w:val="79FB7527"/>
    <w:rsid w:val="79FC52E4"/>
    <w:rsid w:val="79FD2E0A"/>
    <w:rsid w:val="79FE105C"/>
    <w:rsid w:val="7A04260F"/>
    <w:rsid w:val="7A0D129F"/>
    <w:rsid w:val="7A0F3269"/>
    <w:rsid w:val="7A102B3D"/>
    <w:rsid w:val="7A230AC3"/>
    <w:rsid w:val="7A2465E9"/>
    <w:rsid w:val="7A2A00A3"/>
    <w:rsid w:val="7A2B5BC9"/>
    <w:rsid w:val="7A422208"/>
    <w:rsid w:val="7A434CC1"/>
    <w:rsid w:val="7A4822D7"/>
    <w:rsid w:val="7A4E3666"/>
    <w:rsid w:val="7A601D17"/>
    <w:rsid w:val="7A603AC5"/>
    <w:rsid w:val="7A6A04A0"/>
    <w:rsid w:val="7A7D4C70"/>
    <w:rsid w:val="7A8A0B42"/>
    <w:rsid w:val="7A910122"/>
    <w:rsid w:val="7A9811F5"/>
    <w:rsid w:val="7A9B68AB"/>
    <w:rsid w:val="7AA8546C"/>
    <w:rsid w:val="7AAE1A3D"/>
    <w:rsid w:val="7AB12572"/>
    <w:rsid w:val="7AB4796D"/>
    <w:rsid w:val="7ABB519F"/>
    <w:rsid w:val="7ABE4C8F"/>
    <w:rsid w:val="7AC2652D"/>
    <w:rsid w:val="7ACB4B08"/>
    <w:rsid w:val="7ACB6801"/>
    <w:rsid w:val="7AD41DBD"/>
    <w:rsid w:val="7AE2272C"/>
    <w:rsid w:val="7AE83ABA"/>
    <w:rsid w:val="7AEF309B"/>
    <w:rsid w:val="7AF20495"/>
    <w:rsid w:val="7AFD62B8"/>
    <w:rsid w:val="7AFE6E3A"/>
    <w:rsid w:val="7AFF25BE"/>
    <w:rsid w:val="7B0501C8"/>
    <w:rsid w:val="7B052827"/>
    <w:rsid w:val="7B0C20CC"/>
    <w:rsid w:val="7B0C77A9"/>
    <w:rsid w:val="7B0E1773"/>
    <w:rsid w:val="7B1228E5"/>
    <w:rsid w:val="7B166879"/>
    <w:rsid w:val="7B18614D"/>
    <w:rsid w:val="7B191EC6"/>
    <w:rsid w:val="7B1B3E90"/>
    <w:rsid w:val="7B205002"/>
    <w:rsid w:val="7B252618"/>
    <w:rsid w:val="7B276391"/>
    <w:rsid w:val="7B2F5245"/>
    <w:rsid w:val="7B3665D4"/>
    <w:rsid w:val="7B42141C"/>
    <w:rsid w:val="7B452CBB"/>
    <w:rsid w:val="7B454A69"/>
    <w:rsid w:val="7B5F6077"/>
    <w:rsid w:val="7B6A7368"/>
    <w:rsid w:val="7B701708"/>
    <w:rsid w:val="7B7315D6"/>
    <w:rsid w:val="7B7A0BB6"/>
    <w:rsid w:val="7B7FFC25"/>
    <w:rsid w:val="7B8228A1"/>
    <w:rsid w:val="7B871525"/>
    <w:rsid w:val="7B8E6410"/>
    <w:rsid w:val="7B944CB6"/>
    <w:rsid w:val="7B9872F4"/>
    <w:rsid w:val="7B9B0B2D"/>
    <w:rsid w:val="7B9D48A5"/>
    <w:rsid w:val="7B9F34B7"/>
    <w:rsid w:val="7BA774D1"/>
    <w:rsid w:val="7BB06386"/>
    <w:rsid w:val="7BB75966"/>
    <w:rsid w:val="7BB7D6B6"/>
    <w:rsid w:val="7BB8348D"/>
    <w:rsid w:val="7BB8D602"/>
    <w:rsid w:val="7BBC11CF"/>
    <w:rsid w:val="7BBC96C4"/>
    <w:rsid w:val="7BBD38C6"/>
    <w:rsid w:val="7BBF13CE"/>
    <w:rsid w:val="7BC260B9"/>
    <w:rsid w:val="7BC40083"/>
    <w:rsid w:val="7BD04C7A"/>
    <w:rsid w:val="7BDF6C6B"/>
    <w:rsid w:val="7BE6712F"/>
    <w:rsid w:val="7BEB1AB4"/>
    <w:rsid w:val="7BEB3862"/>
    <w:rsid w:val="7BEC3136"/>
    <w:rsid w:val="7BED5C8E"/>
    <w:rsid w:val="7BF24BF0"/>
    <w:rsid w:val="7BF7F7E9"/>
    <w:rsid w:val="7BFD6CA9"/>
    <w:rsid w:val="7BFE889A"/>
    <w:rsid w:val="7BFEF464"/>
    <w:rsid w:val="7BFF563F"/>
    <w:rsid w:val="7BFF6573"/>
    <w:rsid w:val="7C016BE2"/>
    <w:rsid w:val="7C030BAC"/>
    <w:rsid w:val="7C0861C2"/>
    <w:rsid w:val="7C0B3F04"/>
    <w:rsid w:val="7C0B7A60"/>
    <w:rsid w:val="7C0D37D8"/>
    <w:rsid w:val="7C0E7550"/>
    <w:rsid w:val="7C140CEE"/>
    <w:rsid w:val="7C18217D"/>
    <w:rsid w:val="7C1C5DC8"/>
    <w:rsid w:val="7C1D7794"/>
    <w:rsid w:val="7C20286D"/>
    <w:rsid w:val="7C211032"/>
    <w:rsid w:val="7C352D2F"/>
    <w:rsid w:val="7C4D776D"/>
    <w:rsid w:val="7C5238E1"/>
    <w:rsid w:val="7C596A1E"/>
    <w:rsid w:val="7C5C02BC"/>
    <w:rsid w:val="7C6505C5"/>
    <w:rsid w:val="7C6929D9"/>
    <w:rsid w:val="7C6D403C"/>
    <w:rsid w:val="7C705B15"/>
    <w:rsid w:val="7C721E48"/>
    <w:rsid w:val="7C765821"/>
    <w:rsid w:val="7C7DA6A8"/>
    <w:rsid w:val="7C921F30"/>
    <w:rsid w:val="7C9D2FF2"/>
    <w:rsid w:val="7CA0464C"/>
    <w:rsid w:val="7CA37C99"/>
    <w:rsid w:val="7CA53A11"/>
    <w:rsid w:val="7CB24380"/>
    <w:rsid w:val="7CB71996"/>
    <w:rsid w:val="7CC24F7F"/>
    <w:rsid w:val="7CC251AD"/>
    <w:rsid w:val="7CCC5441"/>
    <w:rsid w:val="7CCD2F68"/>
    <w:rsid w:val="7CCF0A8E"/>
    <w:rsid w:val="7CD12A58"/>
    <w:rsid w:val="7CDA2584"/>
    <w:rsid w:val="7CDB2731"/>
    <w:rsid w:val="7CDD74EC"/>
    <w:rsid w:val="7CE8458D"/>
    <w:rsid w:val="7CE85FF3"/>
    <w:rsid w:val="7CF79C14"/>
    <w:rsid w:val="7CFD384D"/>
    <w:rsid w:val="7CFE1373"/>
    <w:rsid w:val="7D006E99"/>
    <w:rsid w:val="7D07647A"/>
    <w:rsid w:val="7D0821F2"/>
    <w:rsid w:val="7D0C7F34"/>
    <w:rsid w:val="7D1172F8"/>
    <w:rsid w:val="7D162B61"/>
    <w:rsid w:val="7D1B3CD3"/>
    <w:rsid w:val="7D211A3B"/>
    <w:rsid w:val="7D221505"/>
    <w:rsid w:val="7D256900"/>
    <w:rsid w:val="7D2A2168"/>
    <w:rsid w:val="7D355ADF"/>
    <w:rsid w:val="7D380D29"/>
    <w:rsid w:val="7D384885"/>
    <w:rsid w:val="7D3E79C1"/>
    <w:rsid w:val="7D453655"/>
    <w:rsid w:val="7D456FA2"/>
    <w:rsid w:val="7D496A92"/>
    <w:rsid w:val="7D4A280A"/>
    <w:rsid w:val="7D553689"/>
    <w:rsid w:val="7D592A4D"/>
    <w:rsid w:val="7D5F62B6"/>
    <w:rsid w:val="7D625DA6"/>
    <w:rsid w:val="7D6513F2"/>
    <w:rsid w:val="7D697134"/>
    <w:rsid w:val="7D6A07B6"/>
    <w:rsid w:val="7D6E02A7"/>
    <w:rsid w:val="7D6FBD89"/>
    <w:rsid w:val="7D717D97"/>
    <w:rsid w:val="7D73F746"/>
    <w:rsid w:val="7D744068"/>
    <w:rsid w:val="7D787377"/>
    <w:rsid w:val="7D7F797D"/>
    <w:rsid w:val="7D7FCD92"/>
    <w:rsid w:val="7D853842"/>
    <w:rsid w:val="7D957F29"/>
    <w:rsid w:val="7D9D0B8C"/>
    <w:rsid w:val="7D9F532F"/>
    <w:rsid w:val="7DA4016C"/>
    <w:rsid w:val="7DAC7021"/>
    <w:rsid w:val="7DB39167"/>
    <w:rsid w:val="7DBA173E"/>
    <w:rsid w:val="7DBFDDAC"/>
    <w:rsid w:val="7DD10836"/>
    <w:rsid w:val="7DDC7906"/>
    <w:rsid w:val="7DDE2FFE"/>
    <w:rsid w:val="7DDF2F52"/>
    <w:rsid w:val="7DDF84BB"/>
    <w:rsid w:val="7DE06CCB"/>
    <w:rsid w:val="7DEDD2A4"/>
    <w:rsid w:val="7DF54524"/>
    <w:rsid w:val="7DF84014"/>
    <w:rsid w:val="7DFB544B"/>
    <w:rsid w:val="7DFB58B2"/>
    <w:rsid w:val="7DFC1D56"/>
    <w:rsid w:val="7E0429B9"/>
    <w:rsid w:val="7E0871BD"/>
    <w:rsid w:val="7E096221"/>
    <w:rsid w:val="7E097FCF"/>
    <w:rsid w:val="7E0C7AC0"/>
    <w:rsid w:val="7E0E08B0"/>
    <w:rsid w:val="7E132BFC"/>
    <w:rsid w:val="7E152E18"/>
    <w:rsid w:val="7E154BC6"/>
    <w:rsid w:val="7E1F5A45"/>
    <w:rsid w:val="7E2B43EA"/>
    <w:rsid w:val="7E35E112"/>
    <w:rsid w:val="7E386B07"/>
    <w:rsid w:val="7E3F39F1"/>
    <w:rsid w:val="7E4159BB"/>
    <w:rsid w:val="7E4206F6"/>
    <w:rsid w:val="7E462FD2"/>
    <w:rsid w:val="7E486D4A"/>
    <w:rsid w:val="7E4B3ECC"/>
    <w:rsid w:val="7E4F632A"/>
    <w:rsid w:val="7E527BC8"/>
    <w:rsid w:val="7E5971A9"/>
    <w:rsid w:val="7E597AA7"/>
    <w:rsid w:val="7E5A082B"/>
    <w:rsid w:val="7E5C27F5"/>
    <w:rsid w:val="7E6B0C8A"/>
    <w:rsid w:val="7E6F5FE6"/>
    <w:rsid w:val="7E786F03"/>
    <w:rsid w:val="7E81225C"/>
    <w:rsid w:val="7E8E04FE"/>
    <w:rsid w:val="7E9006F1"/>
    <w:rsid w:val="7E955D07"/>
    <w:rsid w:val="7E9EBC39"/>
    <w:rsid w:val="7EAB1087"/>
    <w:rsid w:val="7EB1265D"/>
    <w:rsid w:val="7EB20667"/>
    <w:rsid w:val="7EB443DF"/>
    <w:rsid w:val="7EB73ECF"/>
    <w:rsid w:val="7EB75C7D"/>
    <w:rsid w:val="7EBD62C3"/>
    <w:rsid w:val="7EC363D0"/>
    <w:rsid w:val="7EC87E8B"/>
    <w:rsid w:val="7ECB34D7"/>
    <w:rsid w:val="7ED607F9"/>
    <w:rsid w:val="7EDD7D0C"/>
    <w:rsid w:val="7EDE76AE"/>
    <w:rsid w:val="7EDF955E"/>
    <w:rsid w:val="7EE84089"/>
    <w:rsid w:val="7EEB03EA"/>
    <w:rsid w:val="7EEF1BC0"/>
    <w:rsid w:val="7EEFB256"/>
    <w:rsid w:val="7EF0118F"/>
    <w:rsid w:val="7EF649F8"/>
    <w:rsid w:val="7EF90ED3"/>
    <w:rsid w:val="7EFFFCEE"/>
    <w:rsid w:val="7F0040B7"/>
    <w:rsid w:val="7F054C3B"/>
    <w:rsid w:val="7F093998"/>
    <w:rsid w:val="7F0A2251"/>
    <w:rsid w:val="7F0F170B"/>
    <w:rsid w:val="7F2F1CB8"/>
    <w:rsid w:val="7F3759E3"/>
    <w:rsid w:val="7F3D034E"/>
    <w:rsid w:val="7F3FFE16"/>
    <w:rsid w:val="7F426522"/>
    <w:rsid w:val="7F475253"/>
    <w:rsid w:val="7F4C0ABC"/>
    <w:rsid w:val="7F4FAC32"/>
    <w:rsid w:val="7F5B485B"/>
    <w:rsid w:val="7F5E3AC2"/>
    <w:rsid w:val="7F623E3B"/>
    <w:rsid w:val="7F6EE2D9"/>
    <w:rsid w:val="7F6EFEF0"/>
    <w:rsid w:val="7F78540D"/>
    <w:rsid w:val="7F7973D7"/>
    <w:rsid w:val="7F7E18A9"/>
    <w:rsid w:val="7F7F0C83"/>
    <w:rsid w:val="7F8244DD"/>
    <w:rsid w:val="7F933E41"/>
    <w:rsid w:val="7F93DF60"/>
    <w:rsid w:val="7F9754D6"/>
    <w:rsid w:val="7FA32091"/>
    <w:rsid w:val="7FA426A6"/>
    <w:rsid w:val="7FA97CBC"/>
    <w:rsid w:val="7FAF81DA"/>
    <w:rsid w:val="7FBE1F20"/>
    <w:rsid w:val="7FBF7160"/>
    <w:rsid w:val="7FC56178"/>
    <w:rsid w:val="7FC93EBA"/>
    <w:rsid w:val="7FCA3ABF"/>
    <w:rsid w:val="7FCD428A"/>
    <w:rsid w:val="7FD309FA"/>
    <w:rsid w:val="7FD34D39"/>
    <w:rsid w:val="7FD60385"/>
    <w:rsid w:val="7FDBF728"/>
    <w:rsid w:val="7FDD1E36"/>
    <w:rsid w:val="7FDDCA4C"/>
    <w:rsid w:val="7FE02FB2"/>
    <w:rsid w:val="7FE361F8"/>
    <w:rsid w:val="7FE5188A"/>
    <w:rsid w:val="7FE7E04A"/>
    <w:rsid w:val="7FEA3E31"/>
    <w:rsid w:val="7FEE1B73"/>
    <w:rsid w:val="7FEF0862"/>
    <w:rsid w:val="7FEF79F5"/>
    <w:rsid w:val="7FF01447"/>
    <w:rsid w:val="7FF1CEB7"/>
    <w:rsid w:val="7FF6DE63"/>
    <w:rsid w:val="7FF76C79"/>
    <w:rsid w:val="7FF857C5"/>
    <w:rsid w:val="7FFD5912"/>
    <w:rsid w:val="7FFF0214"/>
    <w:rsid w:val="7FFF118D"/>
    <w:rsid w:val="8D97BA66"/>
    <w:rsid w:val="96776B26"/>
    <w:rsid w:val="9AEF2B4C"/>
    <w:rsid w:val="9CF6FDC5"/>
    <w:rsid w:val="9DFFBB87"/>
    <w:rsid w:val="9EDF262A"/>
    <w:rsid w:val="9F7486FA"/>
    <w:rsid w:val="9F7D85A3"/>
    <w:rsid w:val="9F7F292A"/>
    <w:rsid w:val="A3FF4841"/>
    <w:rsid w:val="A7672B58"/>
    <w:rsid w:val="A7BF11D0"/>
    <w:rsid w:val="A7EFDF5E"/>
    <w:rsid w:val="A979F10D"/>
    <w:rsid w:val="AAFF0D4A"/>
    <w:rsid w:val="ABCFF59F"/>
    <w:rsid w:val="ABDF7F03"/>
    <w:rsid w:val="ABEDCC0A"/>
    <w:rsid w:val="ABFFD7D4"/>
    <w:rsid w:val="AC4CE7C2"/>
    <w:rsid w:val="AC7EF76B"/>
    <w:rsid w:val="ADFDF730"/>
    <w:rsid w:val="AEF900A6"/>
    <w:rsid w:val="AF5BFCDB"/>
    <w:rsid w:val="AFA38FFB"/>
    <w:rsid w:val="AFB4E0EC"/>
    <w:rsid w:val="AFDA395F"/>
    <w:rsid w:val="AFFB2AA4"/>
    <w:rsid w:val="B25FE2DF"/>
    <w:rsid w:val="B2F89E0A"/>
    <w:rsid w:val="B3CE15F5"/>
    <w:rsid w:val="B4F51023"/>
    <w:rsid w:val="B5DDB8F4"/>
    <w:rsid w:val="B7A5C9AD"/>
    <w:rsid w:val="B7DF497C"/>
    <w:rsid w:val="B7FF5DD6"/>
    <w:rsid w:val="B7FF9471"/>
    <w:rsid w:val="B9E712FD"/>
    <w:rsid w:val="BAC7F3CF"/>
    <w:rsid w:val="BAEF239B"/>
    <w:rsid w:val="BAFDEB67"/>
    <w:rsid w:val="BBF174E2"/>
    <w:rsid w:val="BCE7ECBE"/>
    <w:rsid w:val="BD33E1B3"/>
    <w:rsid w:val="BD8F5E05"/>
    <w:rsid w:val="BDF4475B"/>
    <w:rsid w:val="BDFBCA88"/>
    <w:rsid w:val="BEB620F0"/>
    <w:rsid w:val="BED5355D"/>
    <w:rsid w:val="BEF482AB"/>
    <w:rsid w:val="BEFEFDF8"/>
    <w:rsid w:val="BF726199"/>
    <w:rsid w:val="BF7A6A3C"/>
    <w:rsid w:val="BF9F47AC"/>
    <w:rsid w:val="BFCABC71"/>
    <w:rsid w:val="BFD33A03"/>
    <w:rsid w:val="BFD73837"/>
    <w:rsid w:val="BFEE9215"/>
    <w:rsid w:val="BFEF274A"/>
    <w:rsid w:val="BFFE76EC"/>
    <w:rsid w:val="BFFF47CC"/>
    <w:rsid w:val="BFFFB521"/>
    <w:rsid w:val="C53B43B6"/>
    <w:rsid w:val="CBE7A36B"/>
    <w:rsid w:val="CC63EB0C"/>
    <w:rsid w:val="CD6EEE9E"/>
    <w:rsid w:val="CE7DEA98"/>
    <w:rsid w:val="CEBDA8B4"/>
    <w:rsid w:val="CFEA9923"/>
    <w:rsid w:val="CFFE8D32"/>
    <w:rsid w:val="D277C145"/>
    <w:rsid w:val="D2C3AE8C"/>
    <w:rsid w:val="D745F709"/>
    <w:rsid w:val="D768D462"/>
    <w:rsid w:val="D7BE422D"/>
    <w:rsid w:val="D7BEABD3"/>
    <w:rsid w:val="D7E81D3E"/>
    <w:rsid w:val="DAFF566C"/>
    <w:rsid w:val="DCEFEDF6"/>
    <w:rsid w:val="DD31F3F7"/>
    <w:rsid w:val="DD7B244F"/>
    <w:rsid w:val="DDAF4E50"/>
    <w:rsid w:val="DDBBFDFB"/>
    <w:rsid w:val="DDDCE6A6"/>
    <w:rsid w:val="DDE58E2B"/>
    <w:rsid w:val="DDEF4D5B"/>
    <w:rsid w:val="DDF93113"/>
    <w:rsid w:val="DEABA4C6"/>
    <w:rsid w:val="DEEE23A6"/>
    <w:rsid w:val="DEF3D463"/>
    <w:rsid w:val="DF1F5827"/>
    <w:rsid w:val="DF3DD7F4"/>
    <w:rsid w:val="DF7E1F77"/>
    <w:rsid w:val="DF7F7EE0"/>
    <w:rsid w:val="DF7FF4A2"/>
    <w:rsid w:val="DF9F4D40"/>
    <w:rsid w:val="DFA7A83B"/>
    <w:rsid w:val="DFCD99AF"/>
    <w:rsid w:val="DFE60EE8"/>
    <w:rsid w:val="DFF3AF72"/>
    <w:rsid w:val="DFF7187C"/>
    <w:rsid w:val="DFF75039"/>
    <w:rsid w:val="DFFD53E3"/>
    <w:rsid w:val="DFFF5D2A"/>
    <w:rsid w:val="E5177257"/>
    <w:rsid w:val="E577184B"/>
    <w:rsid w:val="E59B8E1A"/>
    <w:rsid w:val="E5EF434D"/>
    <w:rsid w:val="E6BF6A60"/>
    <w:rsid w:val="E6FA34F4"/>
    <w:rsid w:val="E6FCFCE8"/>
    <w:rsid w:val="E6FDF1BD"/>
    <w:rsid w:val="E6FF7361"/>
    <w:rsid w:val="E7A096D9"/>
    <w:rsid w:val="E7FD7589"/>
    <w:rsid w:val="E8DBB5B1"/>
    <w:rsid w:val="E9BF38A5"/>
    <w:rsid w:val="E9F3DF0B"/>
    <w:rsid w:val="E9FFE48D"/>
    <w:rsid w:val="EA7FDD22"/>
    <w:rsid w:val="EB5139C8"/>
    <w:rsid w:val="EBADF92C"/>
    <w:rsid w:val="EBDC3A4D"/>
    <w:rsid w:val="EBE6750E"/>
    <w:rsid w:val="EBFF8B3B"/>
    <w:rsid w:val="ED598DE5"/>
    <w:rsid w:val="ED8F28E0"/>
    <w:rsid w:val="EDEB480A"/>
    <w:rsid w:val="EE279EFB"/>
    <w:rsid w:val="EE7193FD"/>
    <w:rsid w:val="EEEF4D24"/>
    <w:rsid w:val="EEF6E2DA"/>
    <w:rsid w:val="EEFD3CF4"/>
    <w:rsid w:val="EEFF3243"/>
    <w:rsid w:val="EF0FD154"/>
    <w:rsid w:val="EF190E0E"/>
    <w:rsid w:val="EF35ABEB"/>
    <w:rsid w:val="EFB7440A"/>
    <w:rsid w:val="EFB7E708"/>
    <w:rsid w:val="EFFF6A5C"/>
    <w:rsid w:val="EFFF97DC"/>
    <w:rsid w:val="F1716467"/>
    <w:rsid w:val="F1CF5362"/>
    <w:rsid w:val="F1D74D5F"/>
    <w:rsid w:val="F1F58131"/>
    <w:rsid w:val="F3932AD7"/>
    <w:rsid w:val="F3BDCDC6"/>
    <w:rsid w:val="F3BEE55B"/>
    <w:rsid w:val="F4FE3CD8"/>
    <w:rsid w:val="F51D3FCE"/>
    <w:rsid w:val="F5358C21"/>
    <w:rsid w:val="F59F12D9"/>
    <w:rsid w:val="F5BFE198"/>
    <w:rsid w:val="F5FFE5D7"/>
    <w:rsid w:val="F64D68F1"/>
    <w:rsid w:val="F67CAA88"/>
    <w:rsid w:val="F6B5D0B4"/>
    <w:rsid w:val="F6BF2723"/>
    <w:rsid w:val="F6DB61C4"/>
    <w:rsid w:val="F6EDFDC1"/>
    <w:rsid w:val="F6F24A58"/>
    <w:rsid w:val="F6FBC640"/>
    <w:rsid w:val="F75F8EAF"/>
    <w:rsid w:val="F7797A33"/>
    <w:rsid w:val="F7BF879F"/>
    <w:rsid w:val="F7F98B2B"/>
    <w:rsid w:val="F7FE3C5C"/>
    <w:rsid w:val="F7FF874D"/>
    <w:rsid w:val="F84F02B9"/>
    <w:rsid w:val="F886E8C3"/>
    <w:rsid w:val="F977E6BD"/>
    <w:rsid w:val="F9CA0256"/>
    <w:rsid w:val="F9DCC4E6"/>
    <w:rsid w:val="F9EF80E6"/>
    <w:rsid w:val="F9FA5E99"/>
    <w:rsid w:val="F9FEC7BE"/>
    <w:rsid w:val="F9FFCC2E"/>
    <w:rsid w:val="FA5FF7E4"/>
    <w:rsid w:val="FA775C25"/>
    <w:rsid w:val="FA7C31F5"/>
    <w:rsid w:val="FAFF2415"/>
    <w:rsid w:val="FB7F8E62"/>
    <w:rsid w:val="FB9F3170"/>
    <w:rsid w:val="FBB9DCDE"/>
    <w:rsid w:val="FBE6ACF3"/>
    <w:rsid w:val="FBE76B69"/>
    <w:rsid w:val="FBF57145"/>
    <w:rsid w:val="FBF94F81"/>
    <w:rsid w:val="FBFBD43B"/>
    <w:rsid w:val="FBFD4147"/>
    <w:rsid w:val="FCBECED7"/>
    <w:rsid w:val="FCCCD8C6"/>
    <w:rsid w:val="FCFE63D6"/>
    <w:rsid w:val="FD37B4FA"/>
    <w:rsid w:val="FD5F6569"/>
    <w:rsid w:val="FD6389F4"/>
    <w:rsid w:val="FD7FA392"/>
    <w:rsid w:val="FD9A42C6"/>
    <w:rsid w:val="FDAF8BEE"/>
    <w:rsid w:val="FDB13C6E"/>
    <w:rsid w:val="FDB70510"/>
    <w:rsid w:val="FDBB22D4"/>
    <w:rsid w:val="FDBF89A4"/>
    <w:rsid w:val="FDFF061B"/>
    <w:rsid w:val="FE3D12BF"/>
    <w:rsid w:val="FE5F71DB"/>
    <w:rsid w:val="FE7F935D"/>
    <w:rsid w:val="FE9F4B9E"/>
    <w:rsid w:val="FEB71FB2"/>
    <w:rsid w:val="FEBA2384"/>
    <w:rsid w:val="FEDDC58C"/>
    <w:rsid w:val="FEDFC722"/>
    <w:rsid w:val="FEF4E10C"/>
    <w:rsid w:val="FEFD24AD"/>
    <w:rsid w:val="FEFD4212"/>
    <w:rsid w:val="FEFD65C1"/>
    <w:rsid w:val="FF3AB786"/>
    <w:rsid w:val="FF55FBBB"/>
    <w:rsid w:val="FF5F4229"/>
    <w:rsid w:val="FF651741"/>
    <w:rsid w:val="FF6F26AA"/>
    <w:rsid w:val="FF7317F1"/>
    <w:rsid w:val="FF770FF6"/>
    <w:rsid w:val="FF7FAFEC"/>
    <w:rsid w:val="FF7FCF7B"/>
    <w:rsid w:val="FF9F41BC"/>
    <w:rsid w:val="FFADFA48"/>
    <w:rsid w:val="FFBF44FF"/>
    <w:rsid w:val="FFCF62BF"/>
    <w:rsid w:val="FFD74131"/>
    <w:rsid w:val="FFD768A4"/>
    <w:rsid w:val="FFDFBC4D"/>
    <w:rsid w:val="FFDFE85E"/>
    <w:rsid w:val="FFE69299"/>
    <w:rsid w:val="FFECE12F"/>
    <w:rsid w:val="FFEF942F"/>
    <w:rsid w:val="FFF5A4B3"/>
    <w:rsid w:val="FFF75089"/>
    <w:rsid w:val="FFF7590B"/>
    <w:rsid w:val="FFF7954D"/>
    <w:rsid w:val="FFF7A0EA"/>
    <w:rsid w:val="FFF97DDF"/>
    <w:rsid w:val="FFFB711B"/>
    <w:rsid w:val="FFFBB251"/>
    <w:rsid w:val="FFFCA837"/>
    <w:rsid w:val="FFFE7CA3"/>
    <w:rsid w:val="FFFEC197"/>
    <w:rsid w:val="FFFF35A4"/>
    <w:rsid w:val="FFFF7BF7"/>
    <w:rsid w:val="FFFFA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0"/>
    <w:qFormat/>
    <w:uiPriority w:val="0"/>
    <w:pPr>
      <w:keepNext/>
      <w:jc w:val="center"/>
      <w:outlineLvl w:val="3"/>
    </w:pPr>
    <w:rPr>
      <w:rFonts w:eastAsia="新宋体"/>
      <w:kern w:val="0"/>
      <w:sz w:val="30"/>
      <w:szCs w:val="21"/>
    </w:rPr>
  </w:style>
  <w:style w:type="paragraph" w:styleId="6">
    <w:name w:val="heading 5"/>
    <w:basedOn w:val="1"/>
    <w:next w:val="1"/>
    <w:link w:val="61"/>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62"/>
    <w:qFormat/>
    <w:uiPriority w:val="0"/>
    <w:pPr>
      <w:keepNext/>
      <w:jc w:val="center"/>
      <w:outlineLvl w:val="5"/>
    </w:pPr>
    <w:rPr>
      <w:b/>
      <w:kern w:val="0"/>
      <w:sz w:val="44"/>
      <w:szCs w:val="20"/>
    </w:rPr>
  </w:style>
  <w:style w:type="paragraph" w:styleId="9">
    <w:name w:val="heading 7"/>
    <w:basedOn w:val="1"/>
    <w:next w:val="1"/>
    <w:link w:val="64"/>
    <w:qFormat/>
    <w:uiPriority w:val="0"/>
    <w:pPr>
      <w:keepNext/>
      <w:keepLines/>
      <w:spacing w:before="240" w:after="64" w:line="320" w:lineRule="auto"/>
      <w:outlineLvl w:val="6"/>
    </w:pPr>
    <w:rPr>
      <w:b/>
      <w:bCs/>
      <w:kern w:val="0"/>
      <w:sz w:val="24"/>
    </w:rPr>
  </w:style>
  <w:style w:type="paragraph" w:styleId="10">
    <w:name w:val="heading 8"/>
    <w:basedOn w:val="1"/>
    <w:next w:val="1"/>
    <w:link w:val="65"/>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66"/>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8">
    <w:name w:val="Normal Indent"/>
    <w:basedOn w:val="1"/>
    <w:link w:val="63"/>
    <w:qFormat/>
    <w:uiPriority w:val="0"/>
    <w:pPr>
      <w:ind w:firstLine="420"/>
    </w:pPr>
    <w:rPr>
      <w:kern w:val="0"/>
      <w:sz w:val="20"/>
      <w:szCs w:val="20"/>
    </w:rPr>
  </w:style>
  <w:style w:type="paragraph" w:styleId="12">
    <w:name w:val="index 5"/>
    <w:basedOn w:val="1"/>
    <w:next w:val="1"/>
    <w:qFormat/>
    <w:uiPriority w:val="0"/>
    <w:pPr>
      <w:ind w:left="1680"/>
    </w:pPr>
    <w:rPr>
      <w:rFonts w:ascii="Times New Roman" w:hAnsi="Times New Roman" w:eastAsia="宋体" w:cs="Times New Roman"/>
    </w:rPr>
  </w:style>
  <w:style w:type="paragraph" w:styleId="13">
    <w:name w:val="Document Map"/>
    <w:basedOn w:val="1"/>
    <w:link w:val="67"/>
    <w:semiHidden/>
    <w:qFormat/>
    <w:uiPriority w:val="0"/>
    <w:pPr>
      <w:shd w:val="clear" w:color="auto" w:fill="000080"/>
    </w:pPr>
    <w:rPr>
      <w:kern w:val="0"/>
      <w:sz w:val="20"/>
    </w:rPr>
  </w:style>
  <w:style w:type="paragraph" w:styleId="14">
    <w:name w:val="annotation text"/>
    <w:basedOn w:val="1"/>
    <w:semiHidden/>
    <w:unhideWhenUsed/>
    <w:qFormat/>
    <w:uiPriority w:val="99"/>
    <w:pPr>
      <w:jc w:val="left"/>
    </w:pPr>
  </w:style>
  <w:style w:type="paragraph" w:styleId="15">
    <w:name w:val="Body Text 3"/>
    <w:basedOn w:val="1"/>
    <w:link w:val="68"/>
    <w:qFormat/>
    <w:uiPriority w:val="0"/>
    <w:pPr>
      <w:spacing w:after="120"/>
    </w:pPr>
    <w:rPr>
      <w:kern w:val="0"/>
      <w:sz w:val="16"/>
      <w:szCs w:val="16"/>
    </w:rPr>
  </w:style>
  <w:style w:type="paragraph" w:styleId="16">
    <w:name w:val="Body Text"/>
    <w:basedOn w:val="1"/>
    <w:next w:val="17"/>
    <w:link w:val="69"/>
    <w:qFormat/>
    <w:uiPriority w:val="0"/>
    <w:rPr>
      <w:rFonts w:ascii="仿宋_GB2312" w:eastAsia="仿宋_GB2312"/>
      <w:kern w:val="0"/>
      <w:sz w:val="24"/>
      <w:szCs w:val="20"/>
    </w:rPr>
  </w:style>
  <w:style w:type="paragraph" w:customStyle="1" w:styleId="17">
    <w:name w:val="目录 82"/>
    <w:next w:val="1"/>
    <w:qFormat/>
    <w:uiPriority w:val="0"/>
    <w:pPr>
      <w:wordWrap w:val="0"/>
      <w:ind w:left="2550"/>
      <w:jc w:val="both"/>
    </w:pPr>
    <w:rPr>
      <w:rFonts w:ascii="Calibri" w:hAnsi="Calibri" w:eastAsia="宋体" w:cs="Times New Roman"/>
      <w:sz w:val="21"/>
      <w:lang w:val="en-US" w:eastAsia="zh-CN" w:bidi="ar-SA"/>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70"/>
    <w:qFormat/>
    <w:uiPriority w:val="0"/>
    <w:rPr>
      <w:rFonts w:ascii="宋体" w:hAnsi="Courier New"/>
      <w:kern w:val="0"/>
      <w:sz w:val="20"/>
      <w:szCs w:val="21"/>
    </w:rPr>
  </w:style>
  <w:style w:type="paragraph" w:styleId="21">
    <w:name w:val="Date"/>
    <w:basedOn w:val="1"/>
    <w:next w:val="1"/>
    <w:link w:val="71"/>
    <w:qFormat/>
    <w:uiPriority w:val="0"/>
    <w:rPr>
      <w:kern w:val="0"/>
      <w:sz w:val="24"/>
      <w:szCs w:val="20"/>
    </w:rPr>
  </w:style>
  <w:style w:type="paragraph" w:styleId="22">
    <w:name w:val="Body Text Indent 2"/>
    <w:basedOn w:val="1"/>
    <w:link w:val="72"/>
    <w:qFormat/>
    <w:uiPriority w:val="0"/>
    <w:pPr>
      <w:spacing w:line="500" w:lineRule="exact"/>
      <w:ind w:firstLine="560" w:firstLineChars="200"/>
    </w:pPr>
    <w:rPr>
      <w:rFonts w:eastAsia="仿宋_GB2312"/>
      <w:kern w:val="0"/>
      <w:sz w:val="28"/>
      <w:szCs w:val="20"/>
    </w:rPr>
  </w:style>
  <w:style w:type="paragraph" w:styleId="23">
    <w:name w:val="Balloon Text"/>
    <w:basedOn w:val="1"/>
    <w:link w:val="73"/>
    <w:semiHidden/>
    <w:qFormat/>
    <w:uiPriority w:val="0"/>
    <w:rPr>
      <w:kern w:val="0"/>
      <w:sz w:val="18"/>
      <w:szCs w:val="18"/>
    </w:rPr>
  </w:style>
  <w:style w:type="paragraph" w:styleId="24">
    <w:name w:val="footer"/>
    <w:basedOn w:val="1"/>
    <w:link w:val="74"/>
    <w:qFormat/>
    <w:uiPriority w:val="99"/>
    <w:pPr>
      <w:tabs>
        <w:tab w:val="center" w:pos="4153"/>
        <w:tab w:val="right" w:pos="8306"/>
      </w:tabs>
      <w:snapToGrid w:val="0"/>
      <w:jc w:val="left"/>
    </w:pPr>
    <w:rPr>
      <w:kern w:val="0"/>
      <w:sz w:val="18"/>
      <w:szCs w:val="20"/>
    </w:rPr>
  </w:style>
  <w:style w:type="paragraph" w:styleId="25">
    <w:name w:val="header"/>
    <w:basedOn w:val="1"/>
    <w:link w:val="75"/>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footnote text"/>
    <w:basedOn w:val="1"/>
    <w:next w:val="12"/>
    <w:qFormat/>
    <w:uiPriority w:val="0"/>
    <w:rPr>
      <w:sz w:val="20"/>
      <w:szCs w:val="20"/>
    </w:rPr>
  </w:style>
  <w:style w:type="paragraph" w:styleId="29">
    <w:name w:val="Body Text Indent 3"/>
    <w:basedOn w:val="1"/>
    <w:link w:val="76"/>
    <w:qFormat/>
    <w:uiPriority w:val="0"/>
    <w:pPr>
      <w:spacing w:after="120"/>
      <w:ind w:left="420" w:leftChars="200"/>
    </w:pPr>
    <w:rPr>
      <w:kern w:val="0"/>
      <w:sz w:val="16"/>
      <w:szCs w:val="16"/>
    </w:rPr>
  </w:style>
  <w:style w:type="paragraph" w:styleId="30">
    <w:name w:val="toc 9"/>
    <w:basedOn w:val="1"/>
    <w:next w:val="1"/>
    <w:qFormat/>
    <w:uiPriority w:val="0"/>
    <w:pPr>
      <w:ind w:left="1680" w:firstLine="5632"/>
    </w:pPr>
  </w:style>
  <w:style w:type="paragraph" w:styleId="31">
    <w:name w:val="Body Text 2"/>
    <w:basedOn w:val="1"/>
    <w:link w:val="77"/>
    <w:qFormat/>
    <w:uiPriority w:val="0"/>
    <w:pPr>
      <w:snapToGrid w:val="0"/>
    </w:pPr>
    <w:rPr>
      <w:b/>
      <w:bCs/>
      <w:kern w:val="0"/>
      <w:sz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Body Text First Indent"/>
    <w:basedOn w:val="16"/>
    <w:link w:val="78"/>
    <w:qFormat/>
    <w:uiPriority w:val="0"/>
    <w:pPr>
      <w:spacing w:after="120"/>
      <w:ind w:firstLine="420" w:firstLineChars="100"/>
    </w:pPr>
    <w:rPr>
      <w:rFonts w:ascii="Times New Roman" w:eastAsia="宋体"/>
      <w:szCs w:val="24"/>
    </w:rPr>
  </w:style>
  <w:style w:type="paragraph" w:styleId="34">
    <w:name w:val="Body Text First Indent 2"/>
    <w:basedOn w:val="18"/>
    <w:unhideWhenUsed/>
    <w:qFormat/>
    <w:uiPriority w:val="99"/>
    <w:pPr>
      <w:ind w:firstLine="420" w:firstLineChars="200"/>
    </w:pPr>
    <w:rPr>
      <w:lang w:val="en-US" w:eastAsia="zh-CN"/>
    </w:r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basedOn w:val="37"/>
    <w:qFormat/>
    <w:uiPriority w:val="20"/>
    <w:rPr>
      <w:i/>
    </w:rPr>
  </w:style>
  <w:style w:type="character" w:styleId="42">
    <w:name w:val="HTML Definition"/>
    <w:basedOn w:val="37"/>
    <w:semiHidden/>
    <w:unhideWhenUsed/>
    <w:qFormat/>
    <w:uiPriority w:val="99"/>
  </w:style>
  <w:style w:type="character" w:styleId="43">
    <w:name w:val="HTML Typewriter"/>
    <w:basedOn w:val="37"/>
    <w:semiHidden/>
    <w:unhideWhenUsed/>
    <w:qFormat/>
    <w:uiPriority w:val="99"/>
    <w:rPr>
      <w:rFonts w:ascii="monospace" w:hAnsi="monospace" w:eastAsia="monospace" w:cs="monospace"/>
      <w:sz w:val="20"/>
    </w:rPr>
  </w:style>
  <w:style w:type="character" w:styleId="44">
    <w:name w:val="HTML Acronym"/>
    <w:basedOn w:val="37"/>
    <w:semiHidden/>
    <w:unhideWhenUsed/>
    <w:qFormat/>
    <w:uiPriority w:val="99"/>
  </w:style>
  <w:style w:type="character" w:styleId="45">
    <w:name w:val="HTML Variable"/>
    <w:basedOn w:val="37"/>
    <w:semiHidden/>
    <w:unhideWhenUsed/>
    <w:qFormat/>
    <w:uiPriority w:val="99"/>
  </w:style>
  <w:style w:type="character" w:styleId="46">
    <w:name w:val="Hyperlink"/>
    <w:qFormat/>
    <w:uiPriority w:val="0"/>
    <w:rPr>
      <w:color w:val="0000FF"/>
      <w:u w:val="single"/>
    </w:rPr>
  </w:style>
  <w:style w:type="character" w:styleId="47">
    <w:name w:val="HTML Code"/>
    <w:basedOn w:val="37"/>
    <w:semiHidden/>
    <w:unhideWhenUsed/>
    <w:qFormat/>
    <w:uiPriority w:val="99"/>
    <w:rPr>
      <w:rFonts w:hint="default" w:ascii="monospace" w:hAnsi="monospace" w:eastAsia="monospace" w:cs="monospace"/>
      <w:sz w:val="20"/>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0"/>
    </w:rPr>
  </w:style>
  <w:style w:type="character" w:styleId="50">
    <w:name w:val="HTML Sample"/>
    <w:basedOn w:val="37"/>
    <w:semiHidden/>
    <w:unhideWhenUsed/>
    <w:qFormat/>
    <w:uiPriority w:val="99"/>
    <w:rPr>
      <w:rFonts w:hint="default" w:ascii="monospace" w:hAnsi="monospace" w:eastAsia="monospace" w:cs="monospace"/>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4">
    <w:name w:val="正文首行缩进11"/>
    <w:basedOn w:val="55"/>
    <w:qFormat/>
    <w:uiPriority w:val="0"/>
    <w:pPr>
      <w:spacing w:line="360" w:lineRule="auto"/>
      <w:ind w:firstLine="200"/>
    </w:pPr>
    <w:rPr>
      <w:rFonts w:ascii="方正仿宋_GB2312" w:hAnsi="Times New Roman" w:eastAsia="方正仿宋_GB2312"/>
      <w:sz w:val="30"/>
      <w:szCs w:val="30"/>
    </w:rPr>
  </w:style>
  <w:style w:type="paragraph" w:customStyle="1" w:styleId="55">
    <w:name w:val="正文文本11"/>
    <w:basedOn w:val="1"/>
    <w:next w:val="1"/>
    <w:qFormat/>
    <w:uiPriority w:val="0"/>
    <w:rPr>
      <w:rFonts w:ascii="方正楷体_GB2312" w:hAnsi="Arial" w:eastAsia="方正楷体_GB2312"/>
      <w:sz w:val="28"/>
      <w:szCs w:val="28"/>
    </w:rPr>
  </w:style>
  <w:style w:type="character" w:customStyle="1" w:styleId="56">
    <w:name w:val="标题 2 Char"/>
    <w:link w:val="3"/>
    <w:qFormat/>
    <w:uiPriority w:val="0"/>
    <w:rPr>
      <w:rFonts w:ascii="Arial" w:hAnsi="Arial" w:eastAsia="黑体" w:cs="Times New Roman"/>
      <w:b/>
      <w:bCs/>
      <w:sz w:val="32"/>
      <w:szCs w:val="32"/>
    </w:rPr>
  </w:style>
  <w:style w:type="character" w:customStyle="1" w:styleId="57">
    <w:name w:val="正文文本缩进 Char"/>
    <w:link w:val="18"/>
    <w:qFormat/>
    <w:uiPriority w:val="0"/>
    <w:rPr>
      <w:rFonts w:ascii="仿宋_GB2312" w:hAnsi="Times New Roman" w:eastAsia="仿宋_GB2312" w:cs="Times New Roman"/>
      <w:sz w:val="28"/>
      <w:szCs w:val="20"/>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标题 3 Char"/>
    <w:link w:val="4"/>
    <w:qFormat/>
    <w:uiPriority w:val="0"/>
    <w:rPr>
      <w:rFonts w:ascii="Times New Roman" w:hAnsi="Times New Roman" w:eastAsia="宋体" w:cs="Times New Roman"/>
      <w:b/>
      <w:bCs/>
      <w:sz w:val="32"/>
      <w:szCs w:val="32"/>
    </w:rPr>
  </w:style>
  <w:style w:type="character" w:customStyle="1" w:styleId="60">
    <w:name w:val="标题 4 Char"/>
    <w:link w:val="5"/>
    <w:qFormat/>
    <w:uiPriority w:val="0"/>
    <w:rPr>
      <w:rFonts w:ascii="Times New Roman" w:hAnsi="Times New Roman" w:eastAsia="新宋体" w:cs="Times New Roman"/>
      <w:sz w:val="30"/>
      <w:szCs w:val="21"/>
    </w:rPr>
  </w:style>
  <w:style w:type="character" w:customStyle="1" w:styleId="61">
    <w:name w:val="标题 5 Char"/>
    <w:link w:val="6"/>
    <w:qFormat/>
    <w:uiPriority w:val="0"/>
    <w:rPr>
      <w:rFonts w:ascii="Times New Roman" w:hAnsi="Times New Roman" w:eastAsia="宋体" w:cs="Times New Roman"/>
      <w:b/>
      <w:bCs/>
      <w:sz w:val="28"/>
      <w:szCs w:val="28"/>
    </w:rPr>
  </w:style>
  <w:style w:type="character" w:customStyle="1" w:styleId="62">
    <w:name w:val="标题 6 Char"/>
    <w:link w:val="7"/>
    <w:qFormat/>
    <w:uiPriority w:val="0"/>
    <w:rPr>
      <w:rFonts w:ascii="Times New Roman" w:hAnsi="Times New Roman" w:eastAsia="宋体" w:cs="Times New Roman"/>
      <w:b/>
      <w:sz w:val="44"/>
      <w:szCs w:val="20"/>
    </w:rPr>
  </w:style>
  <w:style w:type="character" w:customStyle="1" w:styleId="63">
    <w:name w:val="正文缩进 Char"/>
    <w:link w:val="8"/>
    <w:qFormat/>
    <w:uiPriority w:val="0"/>
    <w:rPr>
      <w:rFonts w:ascii="Times New Roman" w:hAnsi="Times New Roman" w:eastAsia="宋体" w:cs="Times New Roman"/>
      <w:kern w:val="0"/>
      <w:sz w:val="20"/>
      <w:szCs w:val="20"/>
    </w:rPr>
  </w:style>
  <w:style w:type="character" w:customStyle="1" w:styleId="64">
    <w:name w:val="标题 7 Char"/>
    <w:link w:val="9"/>
    <w:qFormat/>
    <w:uiPriority w:val="0"/>
    <w:rPr>
      <w:rFonts w:ascii="Times New Roman" w:hAnsi="Times New Roman" w:eastAsia="宋体" w:cs="Times New Roman"/>
      <w:b/>
      <w:bCs/>
      <w:sz w:val="24"/>
      <w:szCs w:val="24"/>
    </w:rPr>
  </w:style>
  <w:style w:type="character" w:customStyle="1" w:styleId="65">
    <w:name w:val="标题 8 Char"/>
    <w:link w:val="10"/>
    <w:qFormat/>
    <w:uiPriority w:val="0"/>
    <w:rPr>
      <w:rFonts w:ascii="Arial" w:hAnsi="Arial" w:eastAsia="黑体" w:cs="Times New Roman"/>
      <w:sz w:val="24"/>
      <w:szCs w:val="24"/>
    </w:rPr>
  </w:style>
  <w:style w:type="character" w:customStyle="1" w:styleId="66">
    <w:name w:val="标题 9 Char"/>
    <w:link w:val="11"/>
    <w:qFormat/>
    <w:uiPriority w:val="0"/>
    <w:rPr>
      <w:rFonts w:ascii="Arial" w:hAnsi="Arial" w:eastAsia="黑体" w:cs="Times New Roman"/>
      <w:sz w:val="24"/>
      <w:szCs w:val="21"/>
    </w:rPr>
  </w:style>
  <w:style w:type="character" w:customStyle="1" w:styleId="67">
    <w:name w:val="文档结构图 Char"/>
    <w:link w:val="13"/>
    <w:semiHidden/>
    <w:qFormat/>
    <w:uiPriority w:val="0"/>
    <w:rPr>
      <w:szCs w:val="24"/>
      <w:shd w:val="clear" w:color="auto" w:fill="000080"/>
    </w:rPr>
  </w:style>
  <w:style w:type="character" w:customStyle="1" w:styleId="68">
    <w:name w:val="正文文本 3 Char"/>
    <w:link w:val="15"/>
    <w:qFormat/>
    <w:uiPriority w:val="0"/>
    <w:rPr>
      <w:rFonts w:ascii="Times New Roman" w:hAnsi="Times New Roman" w:eastAsia="宋体" w:cs="Times New Roman"/>
      <w:sz w:val="16"/>
      <w:szCs w:val="16"/>
    </w:rPr>
  </w:style>
  <w:style w:type="character" w:customStyle="1" w:styleId="69">
    <w:name w:val="正文文本 Char"/>
    <w:link w:val="16"/>
    <w:qFormat/>
    <w:uiPriority w:val="0"/>
    <w:rPr>
      <w:rFonts w:ascii="仿宋_GB2312" w:hAnsi="Times New Roman" w:eastAsia="仿宋_GB2312" w:cs="Times New Roman"/>
      <w:sz w:val="24"/>
      <w:szCs w:val="20"/>
    </w:rPr>
  </w:style>
  <w:style w:type="character" w:customStyle="1" w:styleId="70">
    <w:name w:val="纯文本 Char"/>
    <w:link w:val="20"/>
    <w:qFormat/>
    <w:uiPriority w:val="0"/>
    <w:rPr>
      <w:rFonts w:ascii="宋体" w:hAnsi="Courier New" w:eastAsia="宋体" w:cs="Courier New"/>
      <w:szCs w:val="21"/>
    </w:rPr>
  </w:style>
  <w:style w:type="character" w:customStyle="1" w:styleId="71">
    <w:name w:val="日期 Char"/>
    <w:link w:val="21"/>
    <w:qFormat/>
    <w:uiPriority w:val="0"/>
    <w:rPr>
      <w:rFonts w:ascii="Times New Roman" w:hAnsi="Times New Roman" w:eastAsia="宋体" w:cs="Times New Roman"/>
      <w:sz w:val="24"/>
      <w:szCs w:val="20"/>
    </w:rPr>
  </w:style>
  <w:style w:type="character" w:customStyle="1" w:styleId="72">
    <w:name w:val="正文文本缩进 2 Char"/>
    <w:link w:val="22"/>
    <w:qFormat/>
    <w:uiPriority w:val="0"/>
    <w:rPr>
      <w:rFonts w:ascii="Times New Roman" w:hAnsi="Times New Roman" w:eastAsia="仿宋_GB2312" w:cs="Times New Roman"/>
      <w:sz w:val="28"/>
      <w:szCs w:val="20"/>
    </w:rPr>
  </w:style>
  <w:style w:type="character" w:customStyle="1" w:styleId="73">
    <w:name w:val="批注框文本 Char"/>
    <w:link w:val="23"/>
    <w:semiHidden/>
    <w:qFormat/>
    <w:uiPriority w:val="0"/>
    <w:rPr>
      <w:sz w:val="18"/>
      <w:szCs w:val="18"/>
    </w:rPr>
  </w:style>
  <w:style w:type="character" w:customStyle="1" w:styleId="74">
    <w:name w:val="页脚 Char"/>
    <w:link w:val="24"/>
    <w:qFormat/>
    <w:uiPriority w:val="99"/>
    <w:rPr>
      <w:rFonts w:ascii="Times New Roman" w:hAnsi="Times New Roman" w:eastAsia="宋体" w:cs="Times New Roman"/>
      <w:sz w:val="18"/>
      <w:szCs w:val="20"/>
    </w:rPr>
  </w:style>
  <w:style w:type="character" w:customStyle="1" w:styleId="75">
    <w:name w:val="页眉 Char"/>
    <w:link w:val="25"/>
    <w:qFormat/>
    <w:uiPriority w:val="0"/>
    <w:rPr>
      <w:rFonts w:ascii="Times New Roman" w:hAnsi="Times New Roman" w:eastAsia="宋体" w:cs="Times New Roman"/>
      <w:sz w:val="18"/>
      <w:szCs w:val="18"/>
    </w:rPr>
  </w:style>
  <w:style w:type="character" w:customStyle="1" w:styleId="76">
    <w:name w:val="正文文本缩进 3 Char"/>
    <w:link w:val="29"/>
    <w:qFormat/>
    <w:uiPriority w:val="0"/>
    <w:rPr>
      <w:rFonts w:ascii="Times New Roman" w:hAnsi="Times New Roman" w:eastAsia="宋体" w:cs="Times New Roman"/>
      <w:sz w:val="16"/>
      <w:szCs w:val="16"/>
    </w:rPr>
  </w:style>
  <w:style w:type="character" w:customStyle="1" w:styleId="77">
    <w:name w:val="正文文本 2 Char"/>
    <w:link w:val="31"/>
    <w:qFormat/>
    <w:uiPriority w:val="0"/>
    <w:rPr>
      <w:rFonts w:ascii="Times New Roman" w:hAnsi="Times New Roman" w:eastAsia="宋体" w:cs="Times New Roman"/>
      <w:b/>
      <w:bCs/>
      <w:sz w:val="18"/>
      <w:szCs w:val="24"/>
    </w:rPr>
  </w:style>
  <w:style w:type="character" w:customStyle="1" w:styleId="78">
    <w:name w:val="正文首行缩进 Char"/>
    <w:link w:val="33"/>
    <w:qFormat/>
    <w:uiPriority w:val="0"/>
    <w:rPr>
      <w:rFonts w:ascii="Times New Roman" w:hAnsi="Times New Roman" w:eastAsia="宋体" w:cs="Times New Roman"/>
      <w:sz w:val="24"/>
      <w:szCs w:val="24"/>
    </w:rPr>
  </w:style>
  <w:style w:type="character" w:customStyle="1" w:styleId="79">
    <w:name w:val="列出段落 Char"/>
    <w:link w:val="80"/>
    <w:qFormat/>
    <w:locked/>
    <w:uiPriority w:val="99"/>
  </w:style>
  <w:style w:type="paragraph" w:customStyle="1" w:styleId="80">
    <w:name w:val="List Paragraph"/>
    <w:basedOn w:val="1"/>
    <w:link w:val="79"/>
    <w:qFormat/>
    <w:uiPriority w:val="99"/>
    <w:pPr>
      <w:ind w:firstLine="420" w:firstLineChars="200"/>
    </w:pPr>
    <w:rPr>
      <w:kern w:val="0"/>
      <w:sz w:val="20"/>
      <w:szCs w:val="20"/>
    </w:rPr>
  </w:style>
  <w:style w:type="character" w:customStyle="1" w:styleId="81">
    <w:name w:val="文档结构图 Char1"/>
    <w:semiHidden/>
    <w:qFormat/>
    <w:uiPriority w:val="99"/>
    <w:rPr>
      <w:rFonts w:ascii="宋体" w:hAnsi="Times New Roman" w:eastAsia="宋体" w:cs="Times New Roman"/>
      <w:sz w:val="18"/>
      <w:szCs w:val="18"/>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FA正文 Char"/>
    <w:link w:val="85"/>
    <w:qFormat/>
    <w:uiPriority w:val="0"/>
    <w:rPr>
      <w:rFonts w:ascii="宋体" w:hAnsi="宋体" w:eastAsia="宋体" w:cs="Times New Roman"/>
      <w:sz w:val="28"/>
      <w:szCs w:val="28"/>
    </w:rPr>
  </w:style>
  <w:style w:type="paragraph" w:customStyle="1" w:styleId="85">
    <w:name w:val="FA正文"/>
    <w:basedOn w:val="1"/>
    <w:link w:val="84"/>
    <w:qFormat/>
    <w:uiPriority w:val="0"/>
    <w:pPr>
      <w:tabs>
        <w:tab w:val="left" w:pos="3375"/>
      </w:tabs>
      <w:spacing w:line="440" w:lineRule="atLeast"/>
      <w:ind w:firstLine="538" w:firstLineChars="192"/>
    </w:pPr>
    <w:rPr>
      <w:rFonts w:ascii="宋体" w:hAnsi="宋体"/>
      <w:kern w:val="0"/>
      <w:sz w:val="28"/>
      <w:szCs w:val="28"/>
    </w:rPr>
  </w:style>
  <w:style w:type="character" w:customStyle="1" w:styleId="86">
    <w:name w:val="正文缩进2格 Char"/>
    <w:link w:val="87"/>
    <w:qFormat/>
    <w:uiPriority w:val="0"/>
    <w:rPr>
      <w:rFonts w:ascii="仿宋_GB2312" w:hAnsi="宋体" w:eastAsia="仿宋_GB2312" w:cs="Times New Roman"/>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kern w:val="0"/>
      <w:sz w:val="31"/>
      <w:szCs w:val="28"/>
    </w:rPr>
  </w:style>
  <w:style w:type="character" w:customStyle="1" w:styleId="88">
    <w:name w:val="cn_text1"/>
    <w:qFormat/>
    <w:uiPriority w:val="0"/>
    <w:rPr>
      <w:rFonts w:hint="default" w:ascii="ˎ̥" w:hAnsi="ˎ̥"/>
      <w:color w:val="003399"/>
      <w:spacing w:val="15"/>
      <w:sz w:val="18"/>
      <w:szCs w:val="18"/>
    </w:rPr>
  </w:style>
  <w:style w:type="character" w:customStyle="1" w:styleId="89">
    <w:name w:val="ssss Char"/>
    <w:qFormat/>
    <w:uiPriority w:val="0"/>
    <w:rPr>
      <w:rFonts w:eastAsia="宋体"/>
      <w:kern w:val="2"/>
      <w:sz w:val="24"/>
      <w:szCs w:val="24"/>
      <w:lang w:val="en-US" w:eastAsia="zh-CN" w:bidi="ar-SA"/>
    </w:rPr>
  </w:style>
  <w:style w:type="character" w:customStyle="1" w:styleId="90">
    <w:name w:val="ssss Char1"/>
    <w:link w:val="91"/>
    <w:qFormat/>
    <w:uiPriority w:val="0"/>
    <w:rPr>
      <w:rFonts w:ascii="Times New Roman" w:hAnsi="Times New Roman" w:eastAsia="宋体" w:cs="Times New Roman"/>
      <w:sz w:val="24"/>
      <w:szCs w:val="24"/>
    </w:rPr>
  </w:style>
  <w:style w:type="paragraph" w:customStyle="1" w:styleId="91">
    <w:name w:val="ssss"/>
    <w:basedOn w:val="1"/>
    <w:link w:val="90"/>
    <w:qFormat/>
    <w:uiPriority w:val="0"/>
    <w:pPr>
      <w:spacing w:line="360" w:lineRule="auto"/>
      <w:ind w:firstLine="480" w:firstLineChars="200"/>
    </w:pPr>
    <w:rPr>
      <w:kern w:val="0"/>
      <w:sz w:val="24"/>
    </w:rPr>
  </w:style>
  <w:style w:type="character" w:customStyle="1" w:styleId="92">
    <w:name w:val="标题 4 Char1"/>
    <w:qFormat/>
    <w:uiPriority w:val="0"/>
    <w:rPr>
      <w:rFonts w:ascii="Arial" w:hAnsi="Arial" w:eastAsia="黑体"/>
      <w:b/>
      <w:bCs/>
      <w:kern w:val="2"/>
      <w:sz w:val="28"/>
      <w:szCs w:val="28"/>
      <w:lang w:val="en-US" w:eastAsia="zh-CN" w:bidi="ar-SA"/>
    </w:rPr>
  </w:style>
  <w:style w:type="character" w:customStyle="1" w:styleId="93">
    <w:name w:val="列表段落 字符"/>
    <w:qFormat/>
    <w:uiPriority w:val="34"/>
    <w:rPr>
      <w:rFonts w:ascii="Calibri" w:hAnsi="Calibri"/>
      <w:kern w:val="2"/>
      <w:sz w:val="21"/>
      <w:szCs w:val="22"/>
    </w:rPr>
  </w:style>
  <w:style w:type="character" w:customStyle="1" w:styleId="94">
    <w:name w:val="批注框文本 Char1"/>
    <w:semiHidden/>
    <w:qFormat/>
    <w:uiPriority w:val="99"/>
    <w:rPr>
      <w:rFonts w:ascii="Times New Roman" w:hAnsi="Times New Roman" w:eastAsia="宋体" w:cs="Times New Roman"/>
      <w:sz w:val="18"/>
      <w:szCs w:val="18"/>
    </w:rPr>
  </w:style>
  <w:style w:type="character" w:customStyle="1" w:styleId="95">
    <w:name w:val="样式 ssss + 宋体 五号1 Char"/>
    <w:link w:val="96"/>
    <w:qFormat/>
    <w:uiPriority w:val="0"/>
    <w:rPr>
      <w:rFonts w:ascii="宋体" w:hAnsi="宋体" w:eastAsia="宋体" w:cs="Times New Roman"/>
      <w:sz w:val="24"/>
      <w:szCs w:val="24"/>
    </w:rPr>
  </w:style>
  <w:style w:type="paragraph" w:customStyle="1" w:styleId="96">
    <w:name w:val="样式 ssss + 宋体 五号1"/>
    <w:basedOn w:val="91"/>
    <w:link w:val="95"/>
    <w:qFormat/>
    <w:uiPriority w:val="0"/>
    <w:rPr>
      <w:rFonts w:ascii="宋体" w:hAnsi="宋体"/>
    </w:rPr>
  </w:style>
  <w:style w:type="character" w:customStyle="1" w:styleId="97">
    <w:name w:val="point_normal1"/>
    <w:qFormat/>
    <w:uiPriority w:val="0"/>
    <w:rPr>
      <w:rFonts w:hint="default" w:ascii="Arial" w:hAnsi="Arial" w:cs="Arial"/>
      <w:sz w:val="16"/>
      <w:szCs w:val="16"/>
    </w:rPr>
  </w:style>
  <w:style w:type="paragraph" w:customStyle="1" w:styleId="98">
    <w:name w:val="样式 正文文本缩进 3 + 四号"/>
    <w:basedOn w:val="29"/>
    <w:qFormat/>
    <w:uiPriority w:val="0"/>
    <w:pPr>
      <w:spacing w:after="0" w:line="360" w:lineRule="auto"/>
      <w:ind w:left="0" w:leftChars="0" w:firstLine="437"/>
    </w:pPr>
    <w:rPr>
      <w:sz w:val="24"/>
      <w:szCs w:val="21"/>
    </w:rPr>
  </w:style>
  <w:style w:type="paragraph" w:customStyle="1" w:styleId="9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1">
    <w:name w:val=" Char Char Char Char"/>
    <w:basedOn w:val="1"/>
    <w:qFormat/>
    <w:uiPriority w:val="0"/>
    <w:rPr>
      <w:rFonts w:ascii="Tahoma" w:hAnsi="Tahoma"/>
      <w:sz w:val="24"/>
      <w:szCs w:val="20"/>
    </w:rPr>
  </w:style>
  <w:style w:type="paragraph" w:customStyle="1" w:styleId="102">
    <w:name w:val=" Char Char Char Char Char Char Char Char Char Char Char Char Char"/>
    <w:basedOn w:val="1"/>
    <w:qFormat/>
    <w:uiPriority w:val="0"/>
  </w:style>
  <w:style w:type="paragraph" w:customStyle="1" w:styleId="103">
    <w:name w:val="表格正文"/>
    <w:basedOn w:val="1"/>
    <w:qFormat/>
    <w:uiPriority w:val="0"/>
    <w:pPr>
      <w:spacing w:line="360" w:lineRule="auto"/>
      <w:jc w:val="left"/>
    </w:pPr>
    <w:rPr>
      <w:rFonts w:ascii="Calibri" w:hAnsi="Calibri"/>
      <w:color w:val="000000"/>
      <w:szCs w:val="28"/>
    </w:rPr>
  </w:style>
  <w:style w:type="paragraph" w:customStyle="1" w:styleId="104">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5">
    <w:name w:val="Char Char Char Char"/>
    <w:basedOn w:val="1"/>
    <w:qFormat/>
    <w:uiPriority w:val="0"/>
    <w:rPr>
      <w:rFonts w:ascii="Tahoma" w:hAnsi="Tahoma"/>
      <w:sz w:val="24"/>
      <w:szCs w:val="20"/>
    </w:rPr>
  </w:style>
  <w:style w:type="paragraph" w:customStyle="1" w:styleId="106">
    <w:name w:val="Char Char Char"/>
    <w:basedOn w:val="1"/>
    <w:qFormat/>
    <w:uiPriority w:val="0"/>
    <w:rPr>
      <w:rFonts w:ascii="Tahoma" w:hAnsi="Tahoma"/>
      <w:sz w:val="24"/>
      <w:szCs w:val="20"/>
    </w:rPr>
  </w:style>
  <w:style w:type="paragraph" w:customStyle="1" w:styleId="107">
    <w:name w:val="标题-----3"/>
    <w:basedOn w:val="4"/>
    <w:qFormat/>
    <w:uiPriority w:val="0"/>
    <w:pPr>
      <w:spacing w:before="0" w:after="0" w:line="240" w:lineRule="auto"/>
      <w:outlineLvl w:val="0"/>
    </w:pPr>
    <w:rPr>
      <w:rFonts w:ascii="宋体" w:hAnsi="宋体"/>
      <w:b w:val="0"/>
      <w:bCs w:val="0"/>
      <w:sz w:val="28"/>
      <w:szCs w:val="28"/>
    </w:rPr>
  </w:style>
  <w:style w:type="paragraph" w:customStyle="1" w:styleId="108">
    <w:name w:val="样式 ssss + 居中"/>
    <w:basedOn w:val="91"/>
    <w:qFormat/>
    <w:uiPriority w:val="0"/>
    <w:pPr>
      <w:jc w:val="center"/>
    </w:pPr>
    <w:rPr>
      <w:rFonts w:cs="宋体"/>
      <w:szCs w:val="20"/>
    </w:rPr>
  </w:style>
  <w:style w:type="paragraph" w:customStyle="1" w:styleId="10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10">
    <w:name w:val="样式 样式 ssss + 宋体 五号 + 首行缩进:  2 字符"/>
    <w:basedOn w:val="111"/>
    <w:qFormat/>
    <w:uiPriority w:val="0"/>
    <w:pPr>
      <w:ind w:firstLine="480"/>
    </w:pPr>
  </w:style>
  <w:style w:type="paragraph" w:customStyle="1" w:styleId="111">
    <w:name w:val="样式 ssss + 宋体 五号"/>
    <w:basedOn w:val="91"/>
    <w:qFormat/>
    <w:uiPriority w:val="0"/>
    <w:pPr>
      <w:ind w:firstLine="420"/>
    </w:pPr>
    <w:rPr>
      <w:rFonts w:ascii="宋体" w:hAnsi="宋体" w:cs="宋体"/>
      <w:szCs w:val="20"/>
    </w:rPr>
  </w:style>
  <w:style w:type="paragraph" w:customStyle="1" w:styleId="11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 Char"/>
    <w:basedOn w:val="1"/>
    <w:qFormat/>
    <w:uiPriority w:val="0"/>
    <w:rPr>
      <w:rFonts w:ascii="Tahoma" w:hAnsi="Tahoma"/>
      <w:sz w:val="24"/>
      <w:szCs w:val="20"/>
    </w:rPr>
  </w:style>
  <w:style w:type="paragraph" w:customStyle="1" w:styleId="11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 Char Char Char Char Char Char Char Char Char Char Char Char"/>
    <w:basedOn w:val="1"/>
    <w:qFormat/>
    <w:uiPriority w:val="0"/>
    <w:rPr>
      <w:sz w:val="24"/>
    </w:rPr>
  </w:style>
  <w:style w:type="paragraph" w:customStyle="1" w:styleId="118">
    <w:name w:val="表格"/>
    <w:basedOn w:val="1"/>
    <w:qFormat/>
    <w:uiPriority w:val="0"/>
    <w:rPr>
      <w:rFonts w:ascii="Arial" w:hAnsi="Arial"/>
      <w:sz w:val="24"/>
    </w:rPr>
  </w:style>
  <w:style w:type="paragraph" w:customStyle="1" w:styleId="119">
    <w:name w:val="正文样式1"/>
    <w:basedOn w:val="1"/>
    <w:qFormat/>
    <w:uiPriority w:val="0"/>
    <w:pPr>
      <w:spacing w:before="120" w:after="120" w:line="360" w:lineRule="auto"/>
      <w:ind w:firstLine="480" w:firstLineChars="200"/>
    </w:pPr>
    <w:rPr>
      <w:sz w:val="24"/>
      <w:szCs w:val="20"/>
    </w:rPr>
  </w:style>
  <w:style w:type="paragraph" w:customStyle="1" w:styleId="12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Char"/>
    <w:basedOn w:val="1"/>
    <w:qFormat/>
    <w:uiPriority w:val="0"/>
    <w:pPr>
      <w:tabs>
        <w:tab w:val="left" w:pos="360"/>
      </w:tabs>
    </w:pPr>
    <w:rPr>
      <w:sz w:val="24"/>
    </w:rPr>
  </w:style>
  <w:style w:type="paragraph" w:customStyle="1" w:styleId="12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4">
    <w:name w:val="Header2"/>
    <w:basedOn w:val="1"/>
    <w:qFormat/>
    <w:uiPriority w:val="0"/>
    <w:pPr>
      <w:numPr>
        <w:ilvl w:val="0"/>
        <w:numId w:val="1"/>
      </w:numPr>
    </w:pPr>
  </w:style>
  <w:style w:type="paragraph" w:customStyle="1" w:styleId="125">
    <w:name w:val=" Char Char 字元 字元 字元 Char Char Char Char"/>
    <w:basedOn w:val="1"/>
    <w:qFormat/>
    <w:uiPriority w:val="0"/>
    <w:pPr>
      <w:adjustRightInd w:val="0"/>
      <w:spacing w:line="360" w:lineRule="auto"/>
    </w:pPr>
    <w:rPr>
      <w:kern w:val="0"/>
      <w:sz w:val="24"/>
      <w:szCs w:val="20"/>
    </w:rPr>
  </w:style>
  <w:style w:type="paragraph" w:customStyle="1" w:styleId="126">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9">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样式 小四 加粗"/>
    <w:basedOn w:val="37"/>
    <w:qFormat/>
    <w:uiPriority w:val="0"/>
    <w:rPr>
      <w:rFonts w:eastAsia="黑体"/>
      <w:b/>
      <w:bCs/>
      <w:sz w:val="24"/>
    </w:rPr>
  </w:style>
  <w:style w:type="paragraph" w:customStyle="1" w:styleId="131">
    <w:name w:val="正文1"/>
    <w:basedOn w:val="1"/>
    <w:qFormat/>
    <w:uiPriority w:val="0"/>
    <w:pPr>
      <w:spacing w:line="360" w:lineRule="auto"/>
      <w:ind w:firstLine="361"/>
    </w:pPr>
    <w:rPr>
      <w:rFonts w:ascii="宋体" w:hAnsi="宋体"/>
    </w:rPr>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Char Char Char Char Char Char Char Char Char"/>
    <w:basedOn w:val="1"/>
    <w:next w:val="134"/>
    <w:qFormat/>
    <w:uiPriority w:val="0"/>
    <w:pPr>
      <w:ind w:left="360" w:firstLine="5784"/>
    </w:pPr>
  </w:style>
  <w:style w:type="paragraph" w:customStyle="1" w:styleId="134">
    <w:name w:val="正文文本 21"/>
    <w:basedOn w:val="1"/>
    <w:next w:val="135"/>
    <w:qFormat/>
    <w:uiPriority w:val="0"/>
    <w:pPr>
      <w:widowControl/>
      <w:autoSpaceDE w:val="0"/>
      <w:autoSpaceDN w:val="0"/>
      <w:ind w:left="720" w:firstLine="5680"/>
    </w:pPr>
  </w:style>
  <w:style w:type="paragraph" w:customStyle="1" w:styleId="135">
    <w:name w:val="默认段落字体 Para Char Char Char Char Char Char Char"/>
    <w:basedOn w:val="1"/>
    <w:next w:val="136"/>
    <w:qFormat/>
    <w:uiPriority w:val="0"/>
    <w:pPr>
      <w:ind w:firstLine="5632"/>
    </w:pPr>
  </w:style>
  <w:style w:type="paragraph" w:customStyle="1" w:styleId="136">
    <w:name w:val="样式 首行缩进:  2 字符"/>
    <w:basedOn w:val="1"/>
    <w:next w:val="137"/>
    <w:qFormat/>
    <w:uiPriority w:val="0"/>
    <w:pPr>
      <w:spacing w:line="360" w:lineRule="auto"/>
      <w:ind w:left="480" w:firstLine="5856"/>
    </w:pPr>
  </w:style>
  <w:style w:type="paragraph" w:customStyle="1" w:styleId="137">
    <w:name w:val="样式 段后: 0.25 行"/>
    <w:basedOn w:val="1"/>
    <w:next w:val="138"/>
    <w:qFormat/>
    <w:uiPriority w:val="0"/>
    <w:pPr>
      <w:widowControl/>
      <w:spacing w:line="300" w:lineRule="auto"/>
      <w:ind w:left="420" w:firstLine="5796"/>
    </w:pPr>
  </w:style>
  <w:style w:type="paragraph" w:customStyle="1" w:styleId="138">
    <w:name w:val="正文 New New New New New New New New New New New New New New"/>
    <w:next w:val="30"/>
    <w:qFormat/>
    <w:uiPriority w:val="0"/>
    <w:pPr>
      <w:widowControl w:val="0"/>
      <w:ind w:firstLine="2048"/>
      <w:jc w:val="both"/>
    </w:pPr>
    <w:rPr>
      <w:rFonts w:ascii="Calibri" w:hAnsi="Calibri" w:eastAsia="宋体" w:cs="Times New Roman"/>
      <w:lang w:val="en-US" w:eastAsia="zh-CN" w:bidi="ar-SA"/>
    </w:rPr>
  </w:style>
  <w:style w:type="character" w:customStyle="1" w:styleId="139">
    <w:name w:val="标题 1 Char Char"/>
    <w:qFormat/>
    <w:uiPriority w:val="0"/>
    <w:rPr>
      <w:rFonts w:hint="eastAsia" w:ascii="宋体" w:hAnsi="宋体" w:eastAsia="宋体"/>
      <w:b/>
      <w:spacing w:val="-2"/>
      <w:sz w:val="24"/>
      <w:lang w:val="en-US" w:eastAsia="zh-CN"/>
    </w:rPr>
  </w:style>
  <w:style w:type="paragraph" w:customStyle="1" w:styleId="140">
    <w:name w:val="flType"/>
    <w:basedOn w:val="1"/>
    <w:qFormat/>
    <w:uiPriority w:val="0"/>
    <w:pPr>
      <w:adjustRightInd w:val="0"/>
      <w:spacing w:after="284" w:line="113" w:lineRule="atLeast"/>
      <w:jc w:val="center"/>
    </w:pPr>
    <w:rPr>
      <w:kern w:val="0"/>
      <w:sz w:val="24"/>
      <w:szCs w:val="20"/>
    </w:rPr>
  </w:style>
  <w:style w:type="paragraph" w:customStyle="1" w:styleId="141">
    <w:name w:val="四级标题"/>
    <w:basedOn w:val="21"/>
    <w:qFormat/>
    <w:uiPriority w:val="0"/>
    <w:pPr>
      <w:spacing w:line="360" w:lineRule="auto"/>
    </w:pPr>
    <w:rPr>
      <w:rFonts w:ascii="Times New Roman" w:hAnsi="Times New Roman"/>
      <w:sz w:val="24"/>
    </w:rPr>
  </w:style>
  <w:style w:type="paragraph" w:customStyle="1" w:styleId="142">
    <w:name w:val="表格文字"/>
    <w:basedOn w:val="1"/>
    <w:next w:val="16"/>
    <w:qFormat/>
    <w:uiPriority w:val="0"/>
    <w:pPr>
      <w:jc w:val="left"/>
    </w:pPr>
    <w:rPr>
      <w:rFonts w:ascii="Calibri" w:hAnsi="Calibri"/>
      <w:sz w:val="18"/>
      <w:szCs w:val="22"/>
    </w:rPr>
  </w:style>
  <w:style w:type="character" w:customStyle="1" w:styleId="143">
    <w:name w:val="font21"/>
    <w:basedOn w:val="37"/>
    <w:qFormat/>
    <w:uiPriority w:val="0"/>
    <w:rPr>
      <w:rFonts w:hint="eastAsia" w:ascii="宋体" w:hAnsi="宋体" w:eastAsia="宋体" w:cs="宋体"/>
      <w:color w:val="000000"/>
      <w:sz w:val="21"/>
      <w:szCs w:val="21"/>
      <w:u w:val="none"/>
    </w:rPr>
  </w:style>
  <w:style w:type="paragraph" w:customStyle="1" w:styleId="144">
    <w:name w:val="正文首行缩进 21"/>
    <w:basedOn w:val="145"/>
    <w:unhideWhenUsed/>
    <w:qFormat/>
    <w:uiPriority w:val="99"/>
    <w:pPr>
      <w:spacing w:after="0"/>
      <w:ind w:left="480" w:firstLine="420"/>
    </w:pPr>
    <w:rPr>
      <w:sz w:val="24"/>
    </w:rPr>
  </w:style>
  <w:style w:type="paragraph" w:customStyle="1" w:styleId="145">
    <w:name w:val="正文文本缩进1"/>
    <w:basedOn w:val="1"/>
    <w:qFormat/>
    <w:uiPriority w:val="0"/>
    <w:pPr>
      <w:spacing w:after="120"/>
      <w:ind w:left="420"/>
    </w:pPr>
  </w:style>
  <w:style w:type="paragraph" w:customStyle="1" w:styleId="146">
    <w:name w:val="彩色列表1"/>
    <w:basedOn w:val="1"/>
    <w:qFormat/>
    <w:uiPriority w:val="0"/>
    <w:pPr>
      <w:ind w:firstLine="420" w:firstLineChars="200"/>
    </w:pPr>
  </w:style>
  <w:style w:type="paragraph" w:customStyle="1" w:styleId="147">
    <w:name w:val="null3"/>
    <w:qFormat/>
    <w:uiPriority w:val="0"/>
    <w:rPr>
      <w:rFonts w:hint="eastAsia" w:ascii="Calibri" w:hAnsi="Calibri" w:eastAsia="宋体" w:cs="Times New Roman"/>
      <w:lang w:val="en-US" w:eastAsia="zh-Hans"/>
    </w:rPr>
  </w:style>
  <w:style w:type="paragraph" w:customStyle="1" w:styleId="148">
    <w:name w:val="Body text|1"/>
    <w:basedOn w:val="1"/>
    <w:qFormat/>
    <w:uiPriority w:val="0"/>
    <w:pPr>
      <w:spacing w:after="80" w:line="314" w:lineRule="auto"/>
      <w:ind w:firstLine="400"/>
    </w:pPr>
    <w:rPr>
      <w:rFonts w:ascii="宋体" w:hAnsi="宋体" w:cs="宋体"/>
      <w:sz w:val="22"/>
      <w:szCs w:val="22"/>
      <w:lang w:val="zh-TW" w:eastAsia="zh-TW" w:bidi="zh-TW"/>
    </w:rPr>
  </w:style>
  <w:style w:type="character" w:customStyle="1" w:styleId="149">
    <w:name w:val="first-child"/>
    <w:basedOn w:val="37"/>
    <w:qFormat/>
    <w:uiPriority w:val="0"/>
  </w:style>
  <w:style w:type="character" w:customStyle="1" w:styleId="150">
    <w:name w:val="hover3"/>
    <w:basedOn w:val="37"/>
    <w:qFormat/>
    <w:uiPriority w:val="0"/>
    <w:rPr>
      <w:color w:val="5FB878"/>
    </w:rPr>
  </w:style>
  <w:style w:type="character" w:customStyle="1" w:styleId="151">
    <w:name w:val="hover4"/>
    <w:basedOn w:val="37"/>
    <w:qFormat/>
    <w:uiPriority w:val="0"/>
    <w:rPr>
      <w:color w:val="5FB878"/>
    </w:rPr>
  </w:style>
  <w:style w:type="character" w:customStyle="1" w:styleId="152">
    <w:name w:val="hover5"/>
    <w:basedOn w:val="37"/>
    <w:qFormat/>
    <w:uiPriority w:val="0"/>
    <w:rPr>
      <w:color w:val="FFFFFF"/>
    </w:rPr>
  </w:style>
  <w:style w:type="character" w:customStyle="1" w:styleId="153">
    <w:name w:val="layui-this2"/>
    <w:basedOn w:val="37"/>
    <w:qFormat/>
    <w:uiPriority w:val="0"/>
    <w:rPr>
      <w:bdr w:val="single" w:color="EEEEEE" w:sz="6" w:space="0"/>
      <w:shd w:val="clear" w:fill="FFFFFF"/>
    </w:rPr>
  </w:style>
  <w:style w:type="character" w:customStyle="1" w:styleId="154">
    <w:name w:val="layui-this"/>
    <w:basedOn w:val="37"/>
    <w:qFormat/>
    <w:uiPriority w:val="0"/>
    <w:rPr>
      <w:bdr w:val="single" w:color="EEEEEE" w:sz="6" w:space="0"/>
      <w:shd w:val="clear" w:fill="FFFFFF"/>
    </w:rPr>
  </w:style>
  <w:style w:type="character" w:customStyle="1" w:styleId="155">
    <w:name w:val="hover"/>
    <w:basedOn w:val="37"/>
    <w:qFormat/>
    <w:uiPriority w:val="0"/>
    <w:rPr>
      <w:color w:val="5FB878"/>
    </w:rPr>
  </w:style>
  <w:style w:type="character" w:customStyle="1" w:styleId="156">
    <w:name w:val="hover1"/>
    <w:basedOn w:val="37"/>
    <w:qFormat/>
    <w:uiPriority w:val="0"/>
    <w:rPr>
      <w:color w:val="5FB878"/>
    </w:rPr>
  </w:style>
  <w:style w:type="character" w:customStyle="1" w:styleId="157">
    <w:name w:val="hover2"/>
    <w:basedOn w:val="37"/>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1898389b-43eb-4976-a0cb-2c822252a77c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62EA8DBE</paraID>
      <start>36</start>
      <end>37</end>
      <status>unmodified</status>
      <modifiedWord/>
      <trackRevisions>false</trackRevisions>
    </reviewItem>
    <reviewItem>
      <errorID>6cd2c32e-3d62-4707-b391-373b9b2ab135</errorID>
      <errorWord>&gt;，</errorWord>
      <group>L1_Punc</group>
      <groupName>标点问题</groupName>
      <ability>L2_Punc</ability>
      <abilityName>标点符号检查</abilityName>
      <candidateList>
        <item>&gt;</item>
      </candidateList>
      <explain/>
      <paraID>62EA8DBE</paraID>
      <start>75</start>
      <end>77</end>
      <status>unmodified</status>
      <modifiedWord/>
      <trackRevisions>false</trackRevisions>
    </reviewItem>
    <reviewItem>
      <errorID>3516e106-4e97-42bf-9f5e-be0c2bc3b24b</errorID>
      <errorWord>：</errorWord>
      <group>L1_Word</group>
      <groupName>字词问题</groupName>
      <ability>L2_Typo</ability>
      <abilityName>字词错误</abilityName>
      <candidateList>
        <item>：在</item>
      </candidateList>
      <explain/>
      <paraID>47FB784E</paraID>
      <start>4</start>
      <end>5</end>
      <status>unmodified</status>
      <modifiedWord/>
      <trackRevisions>false</trackRevisions>
    </reviewItem>
    <reviewItem>
      <errorID>1d32f22f-510c-4687-add7-98ea6683881c</errorID>
      <errorWord>间</errorWord>
      <group>L1_Word</group>
      <groupName>字词问题</groupName>
      <ability>L2_Typo</ability>
      <abilityName>字词错误</abilityName>
      <candidateList>
        <item>间之</item>
      </candidateList>
      <explain/>
      <paraID>69F63EB6</paraID>
      <start>10</start>
      <end>11</end>
      <status>unmodified</status>
      <modifiedWord/>
      <trackRevisions>false</trackRevisions>
    </reviewItem>
    <reviewItem>
      <errorID>b97306ae-558b-4313-8015-f0aa6530c433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4F3E2CF0</paraID>
      <start>33</start>
      <end>34</end>
      <status>unmodified</status>
      <modifiedWord/>
      <trackRevisions>false</trackRevisions>
    </reviewItem>
    <reviewItem>
      <errorID>d5d02190-91e3-44db-a010-9d657670e7a5</errorID>
      <errorWord>（</errorWord>
      <group>L1_Punc</group>
      <groupName>标点问题</groupName>
      <ability>L2_Punc</ability>
      <abilityName>标点符号检查</abilityName>
      <candidateList/>
      <explain>同一形式括号套用。</explain>
      <paraID>4F3E2CF0</paraID>
      <start>36</start>
      <end>37</end>
      <status>unmodified</status>
      <modifiedWord/>
      <trackRevisions>false</trackRevisions>
    </reviewItem>
    <reviewItem>
      <errorID>2b5a992f-291a-4e68-b3de-2507b37b5831</errorID>
      <errorWord>）</errorWord>
      <group>L1_Punc</group>
      <groupName>标点问题</groupName>
      <ability>L2_Punc</ability>
      <abilityName>标点符号检查</abilityName>
      <candidateList/>
      <explain>同一形式括号套用。</explain>
      <paraID>4F3E2CF0</paraID>
      <start>39</start>
      <end>40</end>
      <status>unmodified</status>
      <modifiedWord/>
      <trackRevisions>false</trackRevisions>
    </reviewItem>
    <reviewItem>
      <errorID>17539163-ff45-456e-85be-3030f1c96b30</errorID>
      <errorWord>（</errorWord>
      <group>L1_Punc</group>
      <groupName>标点问题</groupName>
      <ability>L2_Punc</ability>
      <abilityName>标点符号检查</abilityName>
      <candidateList/>
      <explain>同一形式括号套用。</explain>
      <paraID>4F3E2CF0</paraID>
      <start>41</start>
      <end>42</end>
      <status>unmodified</status>
      <modifiedWord/>
      <trackRevisions>false</trackRevisions>
    </reviewItem>
    <reviewItem>
      <errorID>bf0c2933-e008-438c-801d-f11475fdb77b</errorID>
      <errorWord>）</errorWord>
      <group>L1_Punc</group>
      <groupName>标点问题</groupName>
      <ability>L2_Punc</ability>
      <abilityName>标点符号检查</abilityName>
      <candidateList/>
      <explain>同一形式括号套用。</explain>
      <paraID>4F3E2CF0</paraID>
      <start>43</start>
      <end>44</end>
      <status>unmodified</status>
      <modifiedWord/>
      <trackRevisions>false</trackRevisions>
    </reviewItem>
    <reviewItem>
      <errorID>76b4f6cf-a0d0-4e0d-b945-5d8b12704a57</errorID>
      <errorWord>&gt;）</errorWord>
      <group>L1_Punc</group>
      <groupName>标点问题</groupName>
      <ability>L2_Punc</ability>
      <abilityName>标点符号检查</abilityName>
      <candidateList>
        <item>）</item>
      </candidateList>
      <explain/>
      <paraID>4F3E2CF0</paraID>
      <start>72</start>
      <end>74</end>
      <status>unmodified</status>
      <modifiedWord/>
      <trackRevisions>false</trackRevisions>
    </reviewItem>
    <reviewItem>
      <errorID>efa63eac-9845-4880-a5d6-703221851f3b</errorID>
      <errorWord>、</errorWord>
      <group>L1_Punc</group>
      <groupName>标点问题</groupName>
      <ability>L2_Punc</ability>
      <abilityName>标点符号检查</abilityName>
      <candidateList>
        <item>.</item>
      </candidateList>
      <explain/>
      <paraID>4C3461A5</paraID>
      <start>1</start>
      <end>2</end>
      <status>unmodified</status>
      <modifiedWord/>
      <trackRevisions>false</trackRevisions>
    </reviewItem>
    <reviewItem>
      <errorID>7b7a1e55-1059-499c-9163-6144384debac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5AD7FF6C</paraID>
      <start>16</start>
      <end>19</end>
      <status>unmodified</status>
      <modifiedWord/>
      <trackRevisions>false</trackRevisions>
    </reviewItem>
    <reviewItem>
      <errorID>643c68f8-b6c6-47c9-a13e-efeecaf64948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5AD7FF6C</paraID>
      <start>24</start>
      <end>27</end>
      <status>unmodified</status>
      <modifiedWord/>
      <trackRevisions>false</trackRevisions>
    </reviewItem>
    <reviewItem>
      <errorID>7c4edb85-fbdd-487e-a9e5-2c89c8cf35df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5AD7FF6C</paraID>
      <start>50</start>
      <end>53</end>
      <status>unmodified</status>
      <modifiedWord/>
      <trackRevisions>false</trackRevisions>
    </reviewItem>
    <reviewItem>
      <errorID>adc01b9a-29d4-496e-be4c-6514c48cb673</errorID>
      <errorWord>、</errorWord>
      <group>L1_Punc</group>
      <groupName>标点问题</groupName>
      <ability>L2_Punc</ability>
      <abilityName>标点符号检查</abilityName>
      <candidateList>
        <item>.</item>
      </candidateList>
      <explain/>
      <paraID>3D5F3FC4</paraID>
      <start>1</start>
      <end>2</end>
      <status>unmodified</status>
      <modifiedWord/>
      <trackRevisions>false</trackRevisions>
    </reviewItem>
    <reviewItem>
      <errorID>b8afa398-68cc-4895-93d8-825798af0818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326CD085</paraID>
      <start>100</start>
      <end>103</end>
      <status>unmodified</status>
      <modifiedWord/>
      <trackRevisions>false</trackRevisions>
    </reviewItem>
    <reviewItem>
      <errorID>e5a6ea64-bff6-4724-95e0-8ff4d1e1e52e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326CD085</paraID>
      <start>108</start>
      <end>111</end>
      <status>unmodified</status>
      <modifiedWord/>
      <trackRevisions>false</trackRevisions>
    </reviewItem>
    <reviewItem>
      <errorID>5a591be7-05c3-4b2b-815e-5d81ab01adb4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326CD085</paraID>
      <start>114</start>
      <end>117</end>
      <status>unmodified</status>
      <modifiedWord/>
      <trackRevisions>false</trackRevisions>
    </reviewItem>
    <reviewItem>
      <errorID>28e25b51-fd5a-4545-aaeb-76b00dafd162</errorID>
      <errorWord>、</errorWord>
      <group>L1_Punc</group>
      <groupName>标点问题</groupName>
      <ability>L2_Punc</ability>
      <abilityName>标点符号检查</abilityName>
      <candidateList>
        <item>.</item>
      </candidateList>
      <explain/>
      <paraID>1DE274E8</paraID>
      <start>1</start>
      <end>2</end>
      <status>unmodified</status>
      <modifiedWord/>
      <trackRevisions>false</trackRevisions>
    </reviewItem>
    <reviewItem>
      <errorID>a19eb651-c4f1-403c-b2f3-9836bd06f3e6</errorID>
      <errorWord>、</errorWord>
      <group>L1_Punc</group>
      <groupName>标点问题</groupName>
      <ability>L2_Punc</ability>
      <abilityName>标点符号检查</abilityName>
      <candidateList>
        <item>.</item>
      </candidateList>
      <explain/>
      <paraID>488265BE</paraID>
      <start>1</start>
      <end>2</end>
      <status>unmodified</status>
      <modifiedWord/>
      <trackRevisions>false</trackRevisions>
    </reviewItem>
    <reviewItem>
      <errorID>732dbc03-f664-4872-92a7-05aa4dff8322</errorID>
      <errorWord>涉及到</errorWord>
      <group>L1_Grammar</group>
      <groupName>语法问题</groupName>
      <ability>L2_Grammar</ability>
      <abilityName>语法错误</abilityName>
      <candidateList>
        <item>涉及</item>
      </candidateList>
      <explain>〈动〉牵涉到；关联到：案子～好几个人｜这个问题～面很广。</explain>
      <paraID>2B2958C8</paraID>
      <start>12</start>
      <end>15</end>
      <status>unmodified</status>
      <modifiedWord/>
      <trackRevisions>false</trackRevisions>
    </reviewItem>
    <reviewItem>
      <errorID>fefd937a-451c-4452-b10d-c6c60081d893</errorID>
      <errorWord>有助于对</errorWord>
      <group>L1_Grammar</group>
      <groupName>语法问题</groupName>
      <ability>L2_Grammar</ability>
      <abilityName>语法错误</abilityName>
      <candidateList>
        <item>有助于</item>
      </candidateList>
      <explain/>
      <paraID>2B191465</paraID>
      <start>9</start>
      <end>13</end>
      <status>unmodified</status>
      <modifiedWord/>
      <trackRevisions>false</trackRevisions>
    </reviewItem>
    <reviewItem>
      <errorID>0aa0d3ee-3fea-46e1-9c0e-e49ebc9ae985</errorID>
      <errorWord>做出</errorWord>
      <group>L1_Word</group>
      <groupName>字词问题</groupName>
      <ability>L2_Typo</ability>
      <abilityName>字词错误</abilityName>
      <candidateList>
        <item>作出</item>
      </candidateList>
      <explain/>
      <paraID>34E521F3</paraID>
      <start>26</start>
      <end>28</end>
      <status>unmodified</status>
      <modifiedWord/>
      <trackRevisions>false</trackRevisions>
    </reviewItem>
    <reviewItem>
      <errorID>d99c9b8a-81c5-4b2c-993c-c4e371ae0774</errorID>
      <errorWord>不</errorWord>
      <group>L1_Word</group>
      <groupName>字词问题</groupName>
      <ability>L2_Typo</ability>
      <abilityName>字词错误</abilityName>
      <candidateList>
        <item>不符</item>
      </candidateList>
      <explain/>
      <paraID> D20D33F</paraID>
      <start>45</start>
      <end>46</end>
      <status>unmodified</status>
      <modifiedWord/>
      <trackRevisions>false</trackRevisions>
    </reviewItem>
    <reviewItem>
      <errorID>e425ae49-7dd6-4596-94b8-0fdef51c1bdd</errorID>
      <errorWord>法律、法规</errorWord>
      <group>L1_Word</group>
      <groupName>字词问题</groupName>
      <ability>L2_Typo</ability>
      <abilityName>字词错误</abilityName>
      <candidateList>
        <item>法律法规</item>
      </candidateList>
      <explain/>
      <paraID> 41C0006</paraID>
      <start>8</start>
      <end>13</end>
      <status>unmodified</status>
      <modifiedWord/>
      <trackRevisions>false</trackRevisions>
    </reviewItem>
    <reviewItem>
      <errorID>34abb610-ca4c-4313-94ec-4825039c0a86</errorID>
      <errorWord>属</errorWord>
      <group>L1_Word</group>
      <groupName>字词问题</groupName>
      <ability>L2_Typo</ability>
      <abilityName>字词错误</abilityName>
      <candidateList>
        <item>属于</item>
      </candidateList>
      <explain/>
      <paraID> 41C0006</paraID>
      <start>22</start>
      <end>23</end>
      <status>unmodified</status>
      <modifiedWord/>
      <trackRevisions>false</trackRevisions>
    </reviewItem>
    <reviewItem>
      <errorID>65a526c5-69d3-4bf2-88e3-8c978d6e2fb8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56D37074</paraID>
      <start>53</start>
      <end>54</end>
      <status>unmodified</status>
      <modifiedWord/>
      <trackRevisions>false</trackRevisions>
    </reviewItem>
    <reviewItem>
      <errorID>883a9958-758b-4cb2-bf0c-90e21d1cd02a</errorID>
      <errorWord>（</errorWord>
      <group>L1_Punc</group>
      <groupName>标点问题</groupName>
      <ability>L2_Punc</ability>
      <abilityName>标点符号检查</abilityName>
      <candidateList/>
      <explain>同一形式括号套用。</explain>
      <paraID>56D37074</paraID>
      <start>56</start>
      <end>57</end>
      <status>unmodified</status>
      <modifiedWord/>
      <trackRevisions>false</trackRevisions>
    </reviewItem>
    <reviewItem>
      <errorID>c5ffa44b-3423-442b-9d1b-48d6eed0e30c</errorID>
      <errorWord>）</errorWord>
      <group>L1_Punc</group>
      <groupName>标点问题</groupName>
      <ability>L2_Punc</ability>
      <abilityName>标点符号检查</abilityName>
      <candidateList/>
      <explain>同一形式括号套用。</explain>
      <paraID>56D37074</paraID>
      <start>59</start>
      <end>60</end>
      <status>unmodified</status>
      <modifiedWord/>
      <trackRevisions>false</trackRevisions>
    </reviewItem>
    <reviewItem>
      <errorID>d2554dbd-fd2f-4e2c-8e7b-24cc545586fd</errorID>
      <errorWord>（</errorWord>
      <group>L1_Punc</group>
      <groupName>标点问题</groupName>
      <ability>L2_Punc</ability>
      <abilityName>标点符号检查</abilityName>
      <candidateList/>
      <explain>同一形式括号套用。</explain>
      <paraID>56D37074</paraID>
      <start>61</start>
      <end>62</end>
      <status>unmodified</status>
      <modifiedWord/>
      <trackRevisions>false</trackRevisions>
    </reviewItem>
    <reviewItem>
      <errorID>52e2148a-0c68-4eda-8e21-650c92d65501</errorID>
      <errorWord>）</errorWord>
      <group>L1_Punc</group>
      <groupName>标点问题</groupName>
      <ability>L2_Punc</ability>
      <abilityName>标点符号检查</abilityName>
      <candidateList/>
      <explain>同一形式括号套用。</explain>
      <paraID>56D37074</paraID>
      <start>63</start>
      <end>64</end>
      <status>unmodified</status>
      <modifiedWord/>
      <trackRevisions>false</trackRevisions>
    </reviewItem>
    <reviewItem>
      <errorID>52f38757-19ee-4945-990a-067997f7e3ab</errorID>
      <errorWord>&gt;）</errorWord>
      <group>L1_Punc</group>
      <groupName>标点问题</groupName>
      <ability>L2_Punc</ability>
      <abilityName>标点符号检查</abilityName>
      <candidateList>
        <item>）</item>
      </candidateList>
      <explain/>
      <paraID>56D37074</paraID>
      <start>92</start>
      <end>94</end>
      <status>unmodified</status>
      <modifiedWord/>
      <trackRevisions>false</trackRevisions>
    </reviewItem>
    <reviewItem>
      <errorID>53c2d697-3276-42d0-ab92-04ba88f7ecbf</errorID>
      <errorWord>须</errorWord>
      <group>L1_Word</group>
      <groupName>字词问题</groupName>
      <ability>L2_Typo</ability>
      <abilityName>字词错误</abilityName>
      <candidateList>
        <item>需</item>
      </candidateList>
      <explain>存在发音相同字词的误用。</explain>
      <paraID>285075DB</paraID>
      <start>42</start>
      <end>43</end>
      <status>unmodified</status>
      <modifiedWord/>
      <trackRevisions>false</trackRevisions>
    </reviewItem>
    <reviewItem>
      <errorID>637f06eb-8bc0-40e2-a178-44a3fdef2d91</errorID>
      <errorWord>小金库</errorWord>
      <group>L1_Political</group>
      <groupName>政治性问题</groupName>
      <ability>L2_Keyword</ability>
      <abilityName>固定表述</abilityName>
      <candidateList>
        <item>“小金库”</item>
      </candidateList>
      <explain>注意检查当前固定表述标点是否使用规范。</explain>
      <paraID>  7A34E5</paraID>
      <start>50</start>
      <end>53</end>
      <status>unmodified</status>
      <modifiedWord/>
      <trackRevisions>false</trackRevisions>
    </reviewItem>
    <reviewItem>
      <errorID>c18d0829-69fb-4c10-ab04-e12b839c6973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337316C6</paraID>
      <start>9</start>
      <end>10</end>
      <status>unmodified</status>
      <modifiedWord/>
      <trackRevisions>false</trackRevisions>
    </reviewItem>
    <reviewItem>
      <errorID>7eb4e620-0419-4dad-aa0a-939df82a1bba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60FECEFE</paraID>
      <start>9</start>
      <end>10</end>
      <status>unmodified</status>
      <modifiedWord/>
      <trackRevisions>false</trackRevisions>
    </reviewItem>
    <reviewItem>
      <errorID>fbeba023-d388-4e39-9a9e-51c20ee0197b</errorID>
      <errorWord>单位村</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60FECEFE</paraID>
      <start>19</start>
      <end>22</end>
      <status>unmodified</status>
      <modifiedWord/>
      <trackRevisions>false</trackRevisions>
    </reviewItem>
    <reviewItem>
      <errorID>b3bac2f3-4456-4bab-b1e6-1a284b267d8c</errorID>
      <errorWord>（</errorWord>
      <group>L1_Punc</group>
      <groupName>标点问题</groupName>
      <ability>L2_Punc</ability>
      <abilityName>标点符号检查</abilityName>
      <candidateList/>
      <explain>同一形式括号套用。</explain>
      <paraID>43C8CC6F</paraID>
      <start>50</start>
      <end>51</end>
      <status>unmodified</status>
      <modifiedWord/>
      <trackRevisions>false</trackRevisions>
    </reviewItem>
    <reviewItem>
      <errorID>142b6cb0-54a3-4867-bbae-c5a79b8991a8</errorID>
      <errorWord>（</errorWord>
      <group>L1_Punc</group>
      <groupName>标点问题</groupName>
      <ability>L2_Punc</ability>
      <abilityName>标点符号检查</abilityName>
      <candidateList/>
      <explain>同一形式括号套用。</explain>
      <paraID>43C8CC6F</paraID>
      <start>76</start>
      <end>77</end>
      <status>unmodified</status>
      <modifiedWord/>
      <trackRevisions>false</trackRevisions>
    </reviewItem>
    <reviewItem>
      <errorID>a760763c-1fc2-4097-bf52-9da3b612667d</errorID>
      <errorWord>）</errorWord>
      <group>L1_Punc</group>
      <groupName>标点问题</groupName>
      <ability>L2_Punc</ability>
      <abilityName>标点符号检查</abilityName>
      <candidateList/>
      <explain>同一形式括号套用。</explain>
      <paraID>43C8CC6F</paraID>
      <start>83</start>
      <end>84</end>
      <status>unmodified</status>
      <modifiedWord/>
      <trackRevisions>false</trackRevisions>
    </reviewItem>
    <reviewItem>
      <errorID>1b8e7f29-d5f7-47f6-8745-0757b15aed97</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55885DF0</paraID>
      <start>4</start>
      <end>5</end>
      <status>unmodified</status>
      <modifiedWord/>
      <trackRevisions>false</trackRevisions>
    </reviewItem>
    <reviewItem>
      <errorID>9fedec09-240a-4720-ac29-6d6f97628d0d</errorID>
      <errorWord>件</errorWord>
      <group>L1_Word</group>
      <groupName>字词问题</groupName>
      <ability>L2_Typo</ability>
      <abilityName>字词错误</abilityName>
      <candidateList>
        <item>件加</item>
      </candidateList>
      <explain/>
      <paraID>3EB91E36</paraID>
      <start>27</start>
      <end>28</end>
      <status>unmodified</status>
      <modifiedWord/>
      <trackRevisions>false</trackRevisions>
    </reviewItem>
    <reviewItem>
      <errorID>7e2aa6cb-1b99-4a7a-99dd-bbeec9271611</errorID>
      <errorWord>件</errorWord>
      <group>L1_Word</group>
      <groupName>字词问题</groupName>
      <ability>L2_Typo</ability>
      <abilityName>字词错误</abilityName>
      <candidateList>
        <item>件加</item>
      </candidateList>
      <explain/>
      <paraID>5452DEE4</paraID>
      <start>15</start>
      <end>16</end>
      <status>unmodified</status>
      <modifiedWord/>
      <trackRevisions>false</trackRevisions>
    </reviewItem>
    <reviewItem>
      <errorID>2f44599c-d7e5-4f11-96fd-f032ea1a36cd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5DB910BB</paraID>
      <start>20</start>
      <end>21</end>
      <status>unmodified</status>
      <modifiedWord/>
      <trackRevisions>false</trackRevisions>
    </reviewItem>
    <reviewItem>
      <errorID>bf735e4f-b1c9-4655-b590-070603acca64</errorID>
      <errorWord>&gt;，</errorWord>
      <group>L1_Punc</group>
      <groupName>标点问题</groupName>
      <ability>L2_Punc</ability>
      <abilityName>标点符号检查</abilityName>
      <candidateList>
        <item>&gt;</item>
      </candidateList>
      <explain/>
      <paraID>5DB910BB</paraID>
      <start>35</start>
      <end>37</end>
      <status>unmodified</status>
      <modifiedWord/>
      <trackRevisions>false</trackRevisions>
    </reviewItem>
    <reviewItem>
      <errorID>58aeab1c-38b1-49d2-a765-b5f8caa21f86</errorID>
      <errorWord>；；</errorWord>
      <group>L1_Punc</group>
      <groupName>标点问题</groupName>
      <ability>L2_Punc</ability>
      <abilityName>标点符号检查</abilityName>
      <candidateList>
        <item>；</item>
      </candidateList>
      <explain/>
      <paraID>425969CF</paraID>
      <start>16</start>
      <end>18</end>
      <status>unmodified</status>
      <modifiedWord/>
      <trackRevisions>false</trackRevisions>
    </reviewItem>
    <reviewItem>
      <errorID>4a3104ea-06c9-45cd-8435-89228ee85cc2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E8AAAFC</paraID>
      <start>9</start>
      <end>10</end>
      <status>unmodified</status>
      <modifiedWord/>
      <trackRevisions>false</trackRevisions>
    </reviewItem>
    <reviewItem>
      <errorID>a6dcfdf3-ec33-438e-8931-ce1c8d2fc737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27F0473C</paraID>
      <start>9</start>
      <end>10</end>
      <status>unmodified</status>
      <modifiedWord/>
      <trackRevisions>false</trackRevisions>
    </reviewItem>
    <reviewItem>
      <errorID>eaf84b43-5d54-45cd-b52b-ea3b0ee132e3</errorID>
      <errorWord>单位村</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27F0473C</paraID>
      <start>19</start>
      <end>22</end>
      <status>unmodified</status>
      <modifiedWord/>
      <trackRevisions>false</trackRevisions>
    </reviewItem>
    <reviewItem>
      <errorID>d6d9ed4c-a8e7-46e4-a3fb-7253ad7065f5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ACB14A8</paraID>
      <start>13</start>
      <end>14</end>
      <status>unmodified</status>
      <modifiedWord/>
      <trackRevisions>false</trackRevisions>
    </reviewItem>
    <reviewItem>
      <errorID>c9b1d22b-b6e4-4ffc-96a8-a69b871b916a</errorID>
      <errorWord>&gt;：</errorWord>
      <group>L1_Punc</group>
      <groupName>标点问题</groupName>
      <ability>L2_Punc</ability>
      <abilityName>标点符号检查</abilityName>
      <candidateList>
        <item>&gt;</item>
      </candidateList>
      <explain/>
      <paraID> ACB14A8</paraID>
      <start>52</start>
      <end>54</end>
      <status>unmodified</status>
      <modifiedWord/>
      <trackRevisions>false</trackRevisions>
    </reviewItem>
    <reviewItem>
      <errorID>7dcadc37-973b-4a84-a517-02ed92c2d62b</errorID>
      <errorWord>小金库</errorWord>
      <group>L1_Political</group>
      <groupName>政治性问题</groupName>
      <ability>L2_Keyword</ability>
      <abilityName>固定表述</abilityName>
      <candidateList>
        <item>“小金库”</item>
      </candidateList>
      <explain>注意检查当前固定表述标点是否使用规范。</explain>
      <paraID>22D8517E</paraID>
      <start>49</start>
      <end>52</end>
      <status>unmodified</status>
      <modifiedWord/>
      <trackRevisions>false</trackRevisions>
    </reviewItem>
    <reviewItem>
      <errorID>20f5f18b-bb78-4153-902a-e55c510c93c8</errorID>
      <errorWord>须</errorWord>
      <group>L1_Word</group>
      <groupName>字词问题</groupName>
      <ability>L2_Typo</ability>
      <abilityName>字词错误</abilityName>
      <candidateList>
        <item>需</item>
      </candidateList>
      <explain>存在发音相同字词的误用。</explain>
      <paraID>2A4D70EA</paraID>
      <start>1</start>
      <end>2</end>
      <status>unmodified</status>
      <modifiedWord/>
      <trackRevisions>false</trackRevisions>
    </reviewItem>
    <reviewItem>
      <errorID>41fc89bd-03ed-4452-a22e-1f00f1996833</errorID>
      <errorWord>人员的</errorWord>
      <group>L1_Word</group>
      <groupName>字词问题</groupName>
      <ability>L2_Typo</ability>
      <abilityName>字词错误</abilityName>
      <candidateList>
        <item>人员</item>
      </candidateList>
      <explain>〈名〉担任某种职务的人：机关工作～｜值班～｜～配备。</explain>
      <paraID>4EE7F523</paraID>
      <start>3</start>
      <end>6</end>
      <status>unmodified</status>
      <modifiedWord/>
      <trackRevisions>false</trackRevisions>
    </reviewItem>
    <reviewItem>
      <errorID>b861d5c8-cf2b-47f8-b8bf-cf286bafbbbf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74114C1B</paraID>
      <start>62</start>
      <end>63</end>
      <status>unmodified</status>
      <modifiedWord/>
      <trackRevisions>false</trackRevisions>
    </reviewItem>
    <reviewItem>
      <errorID>afb26785-bb61-4cc6-acba-706bcee44d23</errorID>
      <errorWord>&gt;。</errorWord>
      <group>L1_Punc</group>
      <groupName>标点问题</groupName>
      <ability>L2_Punc</ability>
      <abilityName>标点符号检查</abilityName>
      <candidateList>
        <item>&gt;</item>
      </candidateList>
      <explain/>
      <paraID>74114C1B</paraID>
      <start>77</start>
      <end>79</end>
      <status>unmodified</status>
      <modifiedWord/>
      <trackRevisions>false</trackRevisions>
    </reviewItem>
    <reviewItem>
      <errorID>b0a54f49-3e9f-4ff1-b8b3-911cad723c87</errorID>
      <errorWord>法律、法规</errorWord>
      <group>L1_Word</group>
      <groupName>字词问题</groupName>
      <ability>L2_Typo</ability>
      <abilityName>字词错误</abilityName>
      <candidateList>
        <item>法律法规</item>
      </candidateList>
      <explain/>
      <paraID>60ABC7C9</paraID>
      <start>25</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d85e3-31c5-4bea-973a-8ae7e2f08b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15656</Words>
  <Characters>16254</Characters>
  <Lines>133</Lines>
  <Paragraphs>37</Paragraphs>
  <TotalTime>9</TotalTime>
  <ScaleCrop>false</ScaleCrop>
  <LinksUpToDate>false</LinksUpToDate>
  <CharactersWithSpaces>16667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2022-09-02T06:41:00Z</dcterms:created>
  <dc:creator>User</dc:creator>
  <cp:lastModifiedBy>zzy</cp:lastModifiedBy>
  <cp:lastPrinted>2021-12-08T07:11:00Z</cp:lastPrinted>
  <dcterms:modified xsi:type="dcterms:W3CDTF">2026-03-26T02:00:36Z</dcterms:modified>
  <dc:title>南通市Ⅹ项目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C45C4083A610418C9AAB5EE3D03464DE</vt:lpwstr>
  </property>
  <property fmtid="{D5CDD505-2E9C-101B-9397-08002B2CF9AE}" pid="4" name="KSOTemplateDocerSaveRecord">
    <vt:lpwstr>eyJoZGlkIjoiMGQ2OTg4NzVlYTg4ZTAwZThjNmQzOWU3Y2U0MzEyOTgiLCJ1c2VySWQiOiI0MzQyNjg0OTEifQ==</vt:lpwstr>
  </property>
</Properties>
</file>