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sz w:val="36"/>
          <w:szCs w:val="36"/>
        </w:rPr>
      </w:pPr>
    </w:p>
    <w:p/>
    <w:p>
      <w:pPr>
        <w:jc w:val="center"/>
        <w:rPr>
          <w:rFonts w:ascii="宋体" w:hAnsi="宋体" w:eastAsia="宋体" w:cs="宋体"/>
          <w:b/>
          <w:bCs/>
          <w:kern w:val="0"/>
          <w:sz w:val="44"/>
          <w:szCs w:val="44"/>
        </w:rPr>
      </w:pPr>
      <w:r>
        <w:rPr>
          <w:rFonts w:hint="eastAsia" w:ascii="宋体" w:hAnsi="宋体" w:eastAsia="宋体" w:cs="宋体"/>
          <w:b/>
          <w:bCs/>
          <w:kern w:val="0"/>
          <w:sz w:val="44"/>
          <w:szCs w:val="44"/>
        </w:rPr>
        <w:t>南通市2025年农村户厕改造第三方抽查验收</w:t>
      </w:r>
    </w:p>
    <w:p>
      <w:pPr>
        <w:jc w:val="center"/>
        <w:rPr>
          <w:rFonts w:ascii="宋体" w:hAnsi="宋体" w:eastAsia="宋体" w:cs="宋体"/>
          <w:b/>
          <w:bCs/>
          <w:kern w:val="0"/>
          <w:sz w:val="44"/>
          <w:szCs w:val="44"/>
        </w:rPr>
      </w:pPr>
      <w:r>
        <w:rPr>
          <w:rFonts w:hint="eastAsia" w:ascii="宋体" w:hAnsi="宋体" w:eastAsia="宋体" w:cs="宋体"/>
          <w:b/>
          <w:bCs/>
          <w:kern w:val="0"/>
          <w:sz w:val="44"/>
          <w:szCs w:val="44"/>
        </w:rPr>
        <w:t>服务项目</w:t>
      </w:r>
    </w:p>
    <w:p>
      <w:pPr>
        <w:pStyle w:val="16"/>
        <w:ind w:firstLine="883"/>
        <w:rPr>
          <w:rFonts w:ascii="宋体" w:hAnsi="宋体" w:eastAsia="宋体" w:cs="宋体"/>
          <w:b/>
          <w:bCs/>
          <w:kern w:val="0"/>
          <w:sz w:val="44"/>
          <w:szCs w:val="44"/>
        </w:rPr>
      </w:pPr>
    </w:p>
    <w:p>
      <w:pPr>
        <w:pStyle w:val="16"/>
        <w:ind w:firstLine="883"/>
        <w:rPr>
          <w:rFonts w:ascii="宋体" w:hAnsi="宋体" w:eastAsia="宋体" w:cs="宋体"/>
          <w:b/>
          <w:bCs/>
          <w:kern w:val="0"/>
          <w:sz w:val="44"/>
          <w:szCs w:val="44"/>
        </w:rPr>
      </w:pPr>
    </w:p>
    <w:p>
      <w:pPr>
        <w:pStyle w:val="16"/>
        <w:ind w:firstLine="883"/>
        <w:rPr>
          <w:rFonts w:ascii="宋体" w:hAnsi="宋体" w:eastAsia="宋体" w:cs="宋体"/>
          <w:b/>
          <w:bCs/>
          <w:kern w:val="0"/>
          <w:sz w:val="44"/>
          <w:szCs w:val="44"/>
        </w:rPr>
      </w:pPr>
    </w:p>
    <w:p>
      <w:pPr>
        <w:autoSpaceDE w:val="0"/>
        <w:autoSpaceDN w:val="0"/>
        <w:snapToGrid w:val="0"/>
        <w:spacing w:line="750" w:lineRule="exact"/>
        <w:jc w:val="center"/>
        <w:rPr>
          <w:rFonts w:ascii="宋体" w:hAnsi="宋体" w:eastAsia="宋体" w:cs="宋体"/>
          <w:b/>
          <w:color w:val="000000"/>
          <w:sz w:val="72"/>
          <w:szCs w:val="72"/>
        </w:rPr>
      </w:pPr>
      <w:r>
        <w:rPr>
          <w:rFonts w:hint="eastAsia" w:ascii="宋体" w:hAnsi="宋体" w:eastAsia="宋体" w:cs="宋体"/>
          <w:b/>
          <w:color w:val="000000"/>
          <w:sz w:val="72"/>
          <w:szCs w:val="72"/>
        </w:rPr>
        <w:t>公开招标文件</w:t>
      </w:r>
    </w:p>
    <w:p>
      <w:pPr>
        <w:spacing w:line="360" w:lineRule="auto"/>
        <w:ind w:firstLine="1800" w:firstLineChars="500"/>
        <w:rPr>
          <w:rFonts w:ascii="宋体" w:hAnsi="宋体" w:eastAsia="宋体"/>
          <w:sz w:val="36"/>
          <w:szCs w:val="36"/>
        </w:rPr>
      </w:pPr>
    </w:p>
    <w:p>
      <w:pPr>
        <w:spacing w:line="360" w:lineRule="auto"/>
        <w:ind w:firstLine="1470" w:firstLineChars="700"/>
        <w:rPr>
          <w:rFonts w:ascii="宋体" w:hAnsi="宋体" w:eastAsia="宋体"/>
        </w:rPr>
      </w:pPr>
    </w:p>
    <w:p>
      <w:pPr>
        <w:spacing w:line="360" w:lineRule="auto"/>
        <w:ind w:firstLine="1470" w:firstLineChars="700"/>
        <w:rPr>
          <w:rFonts w:ascii="宋体" w:hAnsi="宋体" w:eastAsia="宋体"/>
        </w:rPr>
      </w:pP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p>
    <w:p>
      <w:pPr>
        <w:spacing w:line="360" w:lineRule="auto"/>
        <w:ind w:firstLine="1260" w:firstLineChars="600"/>
        <w:rPr>
          <w:rFonts w:ascii="宋体" w:hAnsi="宋体" w:eastAsia="宋体"/>
        </w:rPr>
      </w:pPr>
    </w:p>
    <w:p>
      <w:pPr>
        <w:spacing w:line="360" w:lineRule="auto"/>
        <w:ind w:firstLine="1260" w:firstLineChars="600"/>
        <w:rPr>
          <w:rFonts w:ascii="宋体" w:hAnsi="宋体" w:eastAsia="宋体"/>
        </w:rPr>
      </w:pPr>
    </w:p>
    <w:p>
      <w:pPr>
        <w:spacing w:line="360" w:lineRule="auto"/>
        <w:ind w:firstLine="1260" w:firstLineChars="600"/>
        <w:jc w:val="center"/>
        <w:rPr>
          <w:rFonts w:ascii="宋体" w:hAnsi="宋体" w:eastAsia="宋体" w:cs="宋体"/>
          <w:b/>
          <w:color w:val="000000"/>
          <w:spacing w:val="20"/>
          <w:kern w:val="0"/>
          <w:sz w:val="30"/>
          <w:szCs w:val="30"/>
        </w:rPr>
      </w:pPr>
      <w:r>
        <w:rPr>
          <w:rFonts w:ascii="宋体" w:hAnsi="宋体" w:eastAsia="宋体"/>
        </w:rPr>
        <w:cr/>
      </w:r>
      <w:r>
        <w:rPr>
          <w:rFonts w:ascii="宋体" w:hAnsi="宋体" w:eastAsia="宋体"/>
        </w:rPr>
        <w:cr/>
      </w:r>
      <w:r>
        <w:rPr>
          <w:rFonts w:ascii="宋体" w:hAnsi="宋体" w:eastAsia="宋体"/>
        </w:rPr>
        <w:cr/>
      </w:r>
      <w:r>
        <w:rPr>
          <w:rFonts w:hint="eastAsia" w:ascii="宋体" w:hAnsi="宋体" w:eastAsia="宋体" w:cs="宋体"/>
          <w:b/>
          <w:color w:val="000000"/>
          <w:spacing w:val="20"/>
          <w:kern w:val="0"/>
          <w:sz w:val="30"/>
          <w:szCs w:val="30"/>
        </w:rPr>
        <w:t>招标单位：南通市农业农村局</w:t>
      </w:r>
    </w:p>
    <w:p>
      <w:pPr>
        <w:spacing w:line="360" w:lineRule="auto"/>
        <w:ind w:firstLine="2388" w:firstLineChars="700"/>
        <w:rPr>
          <w:rFonts w:ascii="宋体" w:hAnsi="宋体" w:eastAsia="宋体"/>
        </w:rPr>
      </w:pPr>
      <w:r>
        <w:rPr>
          <w:rFonts w:hint="eastAsia" w:ascii="宋体" w:hAnsi="宋体" w:eastAsia="宋体" w:cs="宋体"/>
          <w:b/>
          <w:color w:val="000000"/>
          <w:spacing w:val="20"/>
          <w:kern w:val="0"/>
          <w:sz w:val="30"/>
          <w:szCs w:val="30"/>
        </w:rPr>
        <w:t>日    期：2025年10月14日</w:t>
      </w:r>
      <w:r>
        <w:rPr>
          <w:rFonts w:hint="eastAsia" w:ascii="宋体" w:hAnsi="宋体" w:eastAsia="宋体" w:cs="宋体"/>
          <w:b/>
          <w:color w:val="000000"/>
          <w:spacing w:val="20"/>
          <w:kern w:val="0"/>
          <w:sz w:val="30"/>
          <w:szCs w:val="30"/>
        </w:rPr>
        <w:cr/>
      </w:r>
      <w:r>
        <w:rPr>
          <w:rFonts w:ascii="宋体" w:hAnsi="宋体" w:eastAsia="宋体"/>
        </w:rPr>
        <w:cr/>
      </w:r>
    </w:p>
    <w:p>
      <w:pPr>
        <w:spacing w:line="360" w:lineRule="auto"/>
        <w:ind w:firstLine="1260" w:firstLineChars="600"/>
        <w:rPr>
          <w:rFonts w:ascii="宋体" w:hAnsi="宋体" w:eastAsia="宋体"/>
        </w:rPr>
      </w:pPr>
      <w:r>
        <w:rPr>
          <w:rFonts w:ascii="宋体" w:hAnsi="宋体" w:eastAsia="宋体"/>
        </w:rPr>
        <w:cr/>
      </w:r>
      <w:r>
        <w:rPr>
          <w:rFonts w:ascii="宋体" w:hAnsi="宋体" w:eastAsia="宋体"/>
        </w:rPr>
        <w:cr/>
      </w:r>
    </w:p>
    <w:p>
      <w:pPr>
        <w:spacing w:line="360" w:lineRule="auto"/>
        <w:ind w:firstLine="4498" w:firstLineChars="1400"/>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b/>
          <w:color w:val="000000"/>
          <w:kern w:val="0"/>
          <w:sz w:val="32"/>
          <w:szCs w:val="32"/>
        </w:rPr>
        <w:t>目 录</w:t>
      </w:r>
      <w:r>
        <w:rPr>
          <w:rFonts w:hint="eastAsia" w:ascii="宋体" w:hAnsi="宋体" w:eastAsia="宋体" w:cs="宋体"/>
          <w:b/>
          <w:color w:val="000000"/>
          <w:kern w:val="0"/>
          <w:sz w:val="32"/>
          <w:szCs w:val="32"/>
        </w:rPr>
        <w:cr/>
      </w:r>
      <w:r>
        <w:rPr>
          <w:rFonts w:ascii="宋体" w:hAnsi="宋体" w:eastAsia="宋体"/>
        </w:rPr>
        <w:cr/>
      </w:r>
      <w:r>
        <w:rPr>
          <w:rFonts w:ascii="宋体" w:hAnsi="宋体" w:eastAsia="宋体"/>
          <w:color w:val="000000" w:themeColor="text1"/>
          <w14:textFill>
            <w14:solidFill>
              <w14:schemeClr w14:val="tx1"/>
            </w14:solidFill>
          </w14:textFill>
        </w:rPr>
        <w:cr/>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第一部分  </w:t>
      </w:r>
      <w:r>
        <w:rPr>
          <w:rFonts w:hint="eastAsia" w:ascii="宋体" w:hAnsi="宋体" w:eastAsia="宋体"/>
          <w:color w:val="000000" w:themeColor="text1"/>
          <w:sz w:val="24"/>
          <w:szCs w:val="24"/>
          <w14:textFill>
            <w14:solidFill>
              <w14:schemeClr w14:val="tx1"/>
            </w14:solidFill>
          </w14:textFill>
        </w:rPr>
        <w:t>招</w:t>
      </w:r>
      <w:r>
        <w:rPr>
          <w:rFonts w:ascii="宋体" w:hAnsi="宋体" w:eastAsia="宋体"/>
          <w:color w:val="000000" w:themeColor="text1"/>
          <w:sz w:val="24"/>
          <w:szCs w:val="24"/>
          <w14:textFill>
            <w14:solidFill>
              <w14:schemeClr w14:val="tx1"/>
            </w14:solidFill>
          </w14:textFill>
        </w:rPr>
        <w:t>标</w:t>
      </w:r>
      <w:r>
        <w:rPr>
          <w:rFonts w:hint="eastAsia" w:ascii="宋体" w:hAnsi="宋体" w:eastAsia="宋体"/>
          <w:color w:val="000000" w:themeColor="text1"/>
          <w:sz w:val="24"/>
          <w:szCs w:val="24"/>
          <w14:textFill>
            <w14:solidFill>
              <w14:schemeClr w14:val="tx1"/>
            </w14:solidFill>
          </w14:textFill>
        </w:rPr>
        <w:t>公告</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第二部分  投标须知</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第三部分  项目需求</w:t>
      </w:r>
      <w:r>
        <w:rPr>
          <w:rFonts w:ascii="宋体" w:hAnsi="宋体" w:eastAsia="宋体"/>
          <w:color w:val="000000" w:themeColor="text1"/>
          <w:sz w:val="24"/>
          <w:szCs w:val="24"/>
          <w14:textFill>
            <w14:solidFill>
              <w14:schemeClr w14:val="tx1"/>
            </w14:solidFill>
          </w14:textFill>
        </w:rPr>
        <w:cr/>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第四部分  </w:t>
      </w:r>
      <w:r>
        <w:rPr>
          <w:rFonts w:hint="eastAsia" w:ascii="宋体" w:hAnsi="宋体" w:eastAsia="宋体"/>
          <w:color w:val="000000" w:themeColor="text1"/>
          <w:sz w:val="24"/>
          <w:szCs w:val="24"/>
          <w14:textFill>
            <w14:solidFill>
              <w14:schemeClr w14:val="tx1"/>
            </w14:solidFill>
          </w14:textFill>
        </w:rPr>
        <w:t>评审方法和程序</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第五部分  合同条款及格式</w:t>
      </w:r>
    </w:p>
    <w:p>
      <w:pPr>
        <w:spacing w:line="360" w:lineRule="auto"/>
        <w:ind w:firstLine="480" w:firstLineChars="200"/>
        <w:rPr>
          <w:rFonts w:ascii="宋体" w:hAnsi="宋体" w:eastAsia="宋体"/>
        </w:rPr>
      </w:pPr>
      <w:r>
        <w:rPr>
          <w:rFonts w:ascii="宋体" w:hAnsi="宋体" w:eastAsia="宋体"/>
          <w:sz w:val="24"/>
          <w:szCs w:val="24"/>
        </w:rPr>
        <w:t>第</w:t>
      </w:r>
      <w:r>
        <w:rPr>
          <w:rFonts w:hint="eastAsia" w:ascii="宋体" w:hAnsi="宋体" w:eastAsia="宋体"/>
          <w:sz w:val="24"/>
          <w:szCs w:val="24"/>
        </w:rPr>
        <w:t>六</w:t>
      </w:r>
      <w:r>
        <w:rPr>
          <w:rFonts w:ascii="宋体" w:hAnsi="宋体" w:eastAsia="宋体"/>
          <w:sz w:val="24"/>
          <w:szCs w:val="24"/>
        </w:rPr>
        <w:t>部分  投标文件</w:t>
      </w:r>
      <w:r>
        <w:rPr>
          <w:rFonts w:hint="eastAsia" w:ascii="宋体" w:hAnsi="宋体" w:eastAsia="宋体"/>
          <w:sz w:val="24"/>
          <w:szCs w:val="24"/>
        </w:rPr>
        <w:t>组成</w:t>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r>
        <w:rPr>
          <w:rFonts w:ascii="宋体" w:hAnsi="宋体" w:eastAsia="宋体"/>
        </w:rPr>
        <w:cr/>
      </w:r>
    </w:p>
    <w:p>
      <w:pPr>
        <w:spacing w:line="360" w:lineRule="auto"/>
        <w:ind w:firstLine="2520" w:firstLineChars="1200"/>
        <w:rPr>
          <w:rFonts w:ascii="宋体" w:hAnsi="宋体" w:eastAsia="宋体"/>
        </w:rPr>
      </w:pPr>
    </w:p>
    <w:p>
      <w:pPr>
        <w:spacing w:line="360" w:lineRule="auto"/>
        <w:ind w:firstLine="2520" w:firstLineChars="1200"/>
        <w:rPr>
          <w:rFonts w:ascii="宋体" w:hAnsi="宋体" w:eastAsia="宋体"/>
        </w:rPr>
      </w:pPr>
    </w:p>
    <w:p>
      <w:pPr>
        <w:spacing w:line="360" w:lineRule="auto"/>
        <w:ind w:firstLine="2520" w:firstLineChars="1200"/>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pStyle w:val="16"/>
        <w:rPr>
          <w:rFonts w:ascii="宋体" w:hAnsi="宋体" w:eastAsia="宋体"/>
        </w:rPr>
      </w:pPr>
    </w:p>
    <w:p>
      <w:pPr>
        <w:spacing w:line="360" w:lineRule="auto"/>
        <w:ind w:firstLine="482"/>
        <w:rPr>
          <w:rFonts w:ascii="宋体" w:hAnsi="宋体" w:eastAsia="宋体" w:cs="宋体"/>
          <w:sz w:val="24"/>
          <w:szCs w:val="24"/>
        </w:rPr>
      </w:pPr>
      <w:r>
        <w:rPr>
          <w:rFonts w:hint="eastAsia" w:ascii="宋体" w:hAnsi="宋体" w:eastAsia="宋体"/>
        </w:rPr>
        <w:t xml:space="preserve">                      </w:t>
      </w:r>
      <w:r>
        <w:rPr>
          <w:rFonts w:hint="eastAsia" w:ascii="宋体" w:hAnsi="宋体" w:eastAsia="宋体" w:cs="宋体"/>
          <w:sz w:val="36"/>
          <w:szCs w:val="36"/>
        </w:rPr>
        <w:t>第一部分  招标公告</w:t>
      </w:r>
      <w:r>
        <w:rPr>
          <w:rFonts w:hint="eastAsia" w:ascii="宋体" w:hAnsi="宋体" w:eastAsia="宋体" w:cs="宋体"/>
          <w:sz w:val="24"/>
          <w:szCs w:val="24"/>
        </w:rPr>
        <w:cr/>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704"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南通市2025年农村户厕改造第三方抽查验收服务项目进行公开招标，欢迎符合条件的</w:t>
            </w:r>
            <w:r>
              <w:rPr>
                <w:rFonts w:hint="eastAsia" w:ascii="宋体" w:hAnsi="宋体" w:eastAsia="宋体" w:cs="宋体"/>
                <w:bCs/>
                <w:color w:val="000000"/>
                <w:sz w:val="24"/>
                <w:szCs w:val="24"/>
              </w:rPr>
              <w:t>潜在投标人</w:t>
            </w:r>
            <w:r>
              <w:rPr>
                <w:rFonts w:hint="eastAsia" w:ascii="宋体" w:hAnsi="宋体" w:eastAsia="宋体" w:cs="宋体"/>
                <w:sz w:val="24"/>
                <w:szCs w:val="24"/>
              </w:rPr>
              <w:t>于2025年11月5日9点00分（北京时间）前递交投标文件。</w:t>
            </w:r>
          </w:p>
        </w:tc>
      </w:tr>
    </w:tbl>
    <w:p>
      <w:pPr>
        <w:spacing w:line="360" w:lineRule="auto"/>
        <w:ind w:left="480" w:hanging="480" w:hangingChars="200"/>
        <w:rPr>
          <w:rFonts w:ascii="宋体" w:hAnsi="宋体" w:eastAsia="宋体" w:cs="宋体"/>
          <w:bCs/>
          <w:color w:val="000000"/>
          <w:sz w:val="24"/>
          <w:szCs w:val="24"/>
        </w:rPr>
      </w:pPr>
      <w:r>
        <w:rPr>
          <w:rFonts w:hint="eastAsia" w:ascii="宋体" w:hAnsi="宋体" w:eastAsia="宋体" w:cs="宋体"/>
          <w:sz w:val="24"/>
          <w:szCs w:val="24"/>
        </w:rPr>
        <w:t xml:space="preserve">   一、项目基本情况</w:t>
      </w:r>
      <w:r>
        <w:rPr>
          <w:rFonts w:hint="eastAsia" w:ascii="宋体" w:hAnsi="宋体" w:eastAsia="宋体" w:cs="宋体"/>
          <w:sz w:val="24"/>
          <w:szCs w:val="24"/>
        </w:rPr>
        <w:cr/>
      </w:r>
      <w:r>
        <w:rPr>
          <w:rFonts w:hint="eastAsia" w:ascii="宋体" w:hAnsi="宋体" w:eastAsia="宋体" w:cs="宋体"/>
          <w:sz w:val="24"/>
          <w:szCs w:val="24"/>
        </w:rPr>
        <w:t>1.项目名称：南通市2025年农村户厕改造第三方抽查验收服务</w:t>
      </w:r>
      <w:r>
        <w:rPr>
          <w:rFonts w:hint="eastAsia" w:ascii="宋体" w:hAnsi="宋体" w:eastAsia="宋体" w:cs="宋体"/>
          <w:sz w:val="24"/>
          <w:szCs w:val="24"/>
        </w:rPr>
        <w:cr/>
      </w:r>
      <w:r>
        <w:rPr>
          <w:rFonts w:hint="eastAsia" w:ascii="宋体" w:hAnsi="宋体" w:eastAsia="宋体" w:cs="宋体"/>
          <w:sz w:val="24"/>
          <w:szCs w:val="24"/>
        </w:rPr>
        <w:t>2.项目类型：服务</w:t>
      </w:r>
      <w:r>
        <w:rPr>
          <w:rFonts w:hint="eastAsia" w:ascii="宋体" w:hAnsi="宋体" w:eastAsia="宋体" w:cs="宋体"/>
          <w:sz w:val="24"/>
          <w:szCs w:val="24"/>
        </w:rPr>
        <w:cr/>
      </w:r>
      <w:r>
        <w:rPr>
          <w:rFonts w:hint="eastAsia" w:ascii="宋体" w:hAnsi="宋体" w:eastAsia="宋体" w:cs="宋体"/>
          <w:sz w:val="24"/>
          <w:szCs w:val="24"/>
        </w:rPr>
        <w:t>3.预算金额：8万元</w:t>
      </w:r>
      <w:r>
        <w:rPr>
          <w:rFonts w:hint="eastAsia" w:ascii="宋体" w:hAnsi="宋体" w:eastAsia="宋体" w:cs="宋体"/>
          <w:sz w:val="24"/>
          <w:szCs w:val="24"/>
        </w:rPr>
        <w:cr/>
      </w:r>
      <w:r>
        <w:rPr>
          <w:rFonts w:hint="eastAsia" w:ascii="宋体" w:hAnsi="宋体" w:eastAsia="宋体" w:cs="宋体"/>
          <w:sz w:val="24"/>
          <w:szCs w:val="24"/>
        </w:rPr>
        <w:t>4.最高限价（如有）：8万元，</w:t>
      </w:r>
      <w:r>
        <w:rPr>
          <w:rFonts w:hint="eastAsia" w:ascii="宋体" w:hAnsi="宋体" w:eastAsia="宋体" w:cs="宋体"/>
          <w:color w:val="000000"/>
          <w:sz w:val="24"/>
          <w:szCs w:val="24"/>
        </w:rPr>
        <w:t>投标报价超过最高限价的为无效投标。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5.项目需求和合同履行期限：详见第三部分项目需求。</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6.本项目（是/否）接受联合体：否。</w:t>
      </w:r>
    </w:p>
    <w:p>
      <w:pPr>
        <w:spacing w:line="360" w:lineRule="auto"/>
        <w:ind w:left="479" w:leftChars="228"/>
        <w:contextualSpacing/>
        <w:rPr>
          <w:rFonts w:ascii="宋体" w:hAnsi="宋体" w:eastAsia="宋体" w:cs="宋体"/>
          <w:color w:val="000000"/>
          <w:sz w:val="24"/>
          <w:szCs w:val="24"/>
        </w:rPr>
      </w:pPr>
      <w:r>
        <w:rPr>
          <w:rFonts w:hint="eastAsia" w:ascii="宋体" w:hAnsi="宋体" w:eastAsia="宋体" w:cs="宋体"/>
          <w:sz w:val="24"/>
          <w:szCs w:val="24"/>
        </w:rPr>
        <w:t>二、申请人的资格要求</w:t>
      </w:r>
      <w:r>
        <w:rPr>
          <w:rFonts w:hint="eastAsia" w:ascii="宋体" w:hAnsi="宋体" w:eastAsia="宋体" w:cs="宋体"/>
          <w:sz w:val="24"/>
          <w:szCs w:val="24"/>
        </w:rPr>
        <w:cr/>
      </w:r>
      <w:r>
        <w:rPr>
          <w:rFonts w:hint="eastAsia" w:ascii="宋体" w:hAnsi="宋体" w:eastAsia="宋体" w:cs="宋体"/>
          <w:sz w:val="24"/>
          <w:szCs w:val="24"/>
        </w:rPr>
        <w:t>1.满足《中华人民共和国政府采购法》第二十二条规定。</w:t>
      </w:r>
      <w:r>
        <w:rPr>
          <w:rFonts w:hint="eastAsia" w:ascii="宋体" w:hAnsi="宋体" w:eastAsia="宋体" w:cs="宋体"/>
          <w:color w:val="000000"/>
          <w:sz w:val="24"/>
          <w:szCs w:val="24"/>
        </w:rPr>
        <w:t>提供声明函：</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（5）参加政府采购活动前三年内，在经营活动中没有重大违法记录；</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（6）法律、行政法规规定的其他条件。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2.落实政府采购政策需满足的资格要求：无。</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sz w:val="24"/>
          <w:szCs w:val="24"/>
        </w:rPr>
        <w:t>3.</w:t>
      </w:r>
      <w:r>
        <w:rPr>
          <w:rFonts w:hint="eastAsia" w:ascii="宋体" w:hAnsi="宋体" w:eastAsia="宋体" w:cs="宋体"/>
          <w:bCs/>
          <w:color w:val="000000"/>
          <w:sz w:val="24"/>
          <w:szCs w:val="24"/>
        </w:rPr>
        <w:t>本项目的特定资格要求：</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bCs/>
          <w:color w:val="000000"/>
          <w:sz w:val="24"/>
          <w:szCs w:val="24"/>
        </w:rPr>
        <w:t>供应商具有独立承担民事责任的能力，提供法人或者其他组织的营业执照等证明文件，有能力按本招标文件规定的要求提供专业服务。</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（3）供应商未被“信用中国”网站（www.creditchina.gov.cn）列入失信被执行人、重大税收违法案件当事人名单、政府采购严重失信行为记录名单。</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三、投标文件提交截止时间和地点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投标人应于2025年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0</w:t>
      </w:r>
      <w:r>
        <w:rPr>
          <w:rFonts w:hint="eastAsia" w:ascii="宋体" w:hAnsi="宋体" w:eastAsia="宋体" w:cs="宋体"/>
          <w:sz w:val="24"/>
          <w:szCs w:val="24"/>
        </w:rPr>
        <w:t>0分（北京时间）（自招标文件开始发出之日起至投标人提交投标文件截止之日止，不得少于20日）前寄出（以邮戳时间为准），地址：南通市姚港路46号江景苑G座北楼 南通市农业农村局。联系人：刘先生（15262720821）。逾时，将拒绝接受投标文件。</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四、公告期限</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自本公告发布之日起5个工作日。</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五、成交原则、方式</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1.按照质量和服务均能满足招标文件实质性需求且以综合评价法，确定成交供应商。供应商随意、恶意报价，或未按招标文件要求进行报价的，将取消其中标资格。</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2.采用单价成交，按实际需求供货。</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六、其他补充事宜</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1.投标保证金：免收。</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2.履约保证金：免收。</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3.项目开标活动模式：邮寄响应文件，另行开标。</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4.对项目的询问、质疑请向采购人提出，由采购人负责答复。</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5.供应商应依照规定提交各类声明函、承诺函和相关证明材料复印件并加盖公章，不再同时提供原件备查或提供有关部门出具的相关证明文件。但中标供应商应做好提交声明函、承诺函相应原件的核查准备；核查后发现虚假或违背承诺的，依照相关法律法规规定处理。</w:t>
      </w:r>
    </w:p>
    <w:p>
      <w:pPr>
        <w:spacing w:line="360" w:lineRule="auto"/>
        <w:ind w:left="479" w:leftChars="228"/>
        <w:contextualSpacing/>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pPr>
        <w:spacing w:line="360" w:lineRule="auto"/>
        <w:ind w:firstLine="480"/>
        <w:rPr>
          <w:rFonts w:ascii="宋体" w:hAnsi="宋体" w:eastAsia="宋体" w:cs="宋体"/>
          <w:color w:val="000000"/>
          <w:sz w:val="24"/>
          <w:szCs w:val="24"/>
        </w:rPr>
      </w:pPr>
      <w:r>
        <w:rPr>
          <w:rFonts w:hint="eastAsia" w:ascii="宋体" w:hAnsi="宋体" w:eastAsia="宋体" w:cs="宋体"/>
          <w:sz w:val="24"/>
          <w:szCs w:val="24"/>
        </w:rPr>
        <w:t>采购人信息：</w:t>
      </w:r>
      <w:r>
        <w:rPr>
          <w:rFonts w:hint="eastAsia" w:ascii="宋体" w:hAnsi="宋体" w:eastAsia="宋体" w:cs="宋体"/>
          <w:sz w:val="24"/>
          <w:szCs w:val="24"/>
        </w:rPr>
        <w:cr/>
      </w:r>
      <w:r>
        <w:rPr>
          <w:rFonts w:hint="eastAsia" w:ascii="宋体" w:hAnsi="宋体" w:eastAsia="宋体" w:cs="宋体"/>
          <w:sz w:val="24"/>
          <w:szCs w:val="24"/>
        </w:rPr>
        <w:t xml:space="preserve">    </w:t>
      </w:r>
      <w:r>
        <w:rPr>
          <w:rFonts w:hint="eastAsia" w:ascii="宋体" w:hAnsi="宋体" w:eastAsia="宋体" w:cs="宋体"/>
          <w:color w:val="000000"/>
          <w:sz w:val="24"/>
          <w:szCs w:val="24"/>
        </w:rPr>
        <w:t>名    称：南通市农业农村局</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地    址：江苏省南通市姚港路46号江景苑G座北楼</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联系方式：刘先生（15262720821）</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监督电话：沈女士（0513-59002196）</w:t>
      </w:r>
    </w:p>
    <w:p>
      <w:pPr>
        <w:rPr>
          <w:rFonts w:ascii="宋体" w:hAnsi="宋体" w:eastAsia="宋体"/>
        </w:rPr>
      </w:pPr>
      <w:bookmarkStart w:id="0" w:name="_Toc10437"/>
    </w:p>
    <w:p>
      <w:pPr>
        <w:spacing w:before="240" w:beforeLines="100" w:line="360" w:lineRule="auto"/>
        <w:ind w:left="1978" w:leftChars="942"/>
        <w:rPr>
          <w:rFonts w:ascii="宋体" w:hAnsi="宋体" w:eastAsia="宋体" w:cs="宋体"/>
          <w:sz w:val="36"/>
          <w:szCs w:val="36"/>
        </w:rPr>
      </w:pPr>
    </w:p>
    <w:p>
      <w:pPr>
        <w:spacing w:before="240" w:beforeLines="100" w:line="360" w:lineRule="auto"/>
        <w:jc w:val="center"/>
        <w:rPr>
          <w:rFonts w:ascii="宋体" w:hAnsi="宋体" w:eastAsia="宋体" w:cs="宋体"/>
          <w:color w:val="000000"/>
          <w:sz w:val="24"/>
          <w:szCs w:val="24"/>
        </w:rPr>
      </w:pPr>
      <w:r>
        <w:rPr>
          <w:rFonts w:hint="eastAsia" w:ascii="宋体" w:hAnsi="宋体" w:eastAsia="宋体" w:cs="宋体"/>
          <w:sz w:val="36"/>
          <w:szCs w:val="36"/>
        </w:rPr>
        <w:t>第二部分  投标须知</w:t>
      </w:r>
      <w:bookmarkEnd w:id="0"/>
    </w:p>
    <w:p>
      <w:pPr>
        <w:spacing w:before="240" w:beforeLines="100" w:line="360" w:lineRule="auto"/>
        <w:ind w:firstLine="482" w:firstLineChars="200"/>
        <w:rPr>
          <w:rFonts w:ascii="宋体" w:hAnsi="宋体" w:eastAsia="宋体" w:cs="宋体"/>
          <w:color w:val="000000"/>
          <w:sz w:val="24"/>
          <w:szCs w:val="24"/>
        </w:rPr>
      </w:pPr>
      <w:r>
        <w:rPr>
          <w:rFonts w:hint="eastAsia" w:ascii="宋体" w:hAnsi="宋体" w:eastAsia="宋体" w:cs="宋体"/>
          <w:b/>
          <w:bCs/>
          <w:color w:val="000000"/>
          <w:sz w:val="24"/>
          <w:szCs w:val="24"/>
        </w:rPr>
        <w:t>一、总则</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1.招标方式</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本次招标采取公开招标方式，本招标文件仅适用于招标公告中所述项目。</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2.合格的投标人</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2.1满足招标公告中投标人的资格要求的规定。</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 满足本文件实质性条款的规定。</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3.适用法律</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3.1 本次招标及由此产生的合同受中华人民共和国有关的法律法规制约和保护。</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4.投标费用</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 投标人应自行承担所有与参加投标有关的费用，无论投标过程中的做法和结果如何，采购人在任何情况下均无义务和责任承担这些费用。</w:t>
      </w:r>
    </w:p>
    <w:p>
      <w:pPr>
        <w:spacing w:line="360" w:lineRule="auto"/>
        <w:ind w:left="479" w:leftChars="228"/>
        <w:rPr>
          <w:rFonts w:ascii="宋体" w:hAnsi="宋体" w:eastAsia="宋体" w:cs="宋体"/>
          <w:color w:val="000000"/>
          <w:sz w:val="24"/>
          <w:szCs w:val="24"/>
        </w:rPr>
      </w:pPr>
      <w:r>
        <w:rPr>
          <w:rFonts w:hint="eastAsia" w:ascii="宋体" w:hAnsi="宋体" w:eastAsia="宋体" w:cs="宋体"/>
          <w:color w:val="000000"/>
          <w:sz w:val="24"/>
          <w:szCs w:val="24"/>
        </w:rPr>
        <w:t>4.2本次招标不收取标书工本费与中标服务费。</w:t>
      </w:r>
      <w:r>
        <w:rPr>
          <w:rFonts w:hint="eastAsia" w:ascii="宋体" w:hAnsi="宋体" w:eastAsia="宋体" w:cs="宋体"/>
          <w:color w:val="000000"/>
          <w:sz w:val="24"/>
          <w:szCs w:val="24"/>
        </w:rPr>
        <w:cr/>
      </w:r>
      <w:r>
        <w:rPr>
          <w:rFonts w:hint="eastAsia" w:ascii="宋体" w:hAnsi="宋体" w:eastAsia="宋体" w:cs="宋体"/>
          <w:color w:val="000000"/>
          <w:sz w:val="24"/>
          <w:szCs w:val="24"/>
        </w:rPr>
        <w:t>5.招标文件的约束力</w:t>
      </w:r>
      <w:r>
        <w:rPr>
          <w:rFonts w:hint="eastAsia" w:ascii="宋体" w:hAnsi="宋体" w:eastAsia="宋体" w:cs="宋体"/>
          <w:color w:val="000000"/>
          <w:sz w:val="24"/>
          <w:szCs w:val="24"/>
        </w:rPr>
        <w:cr/>
      </w:r>
      <w:r>
        <w:rPr>
          <w:rFonts w:hint="eastAsia" w:ascii="宋体" w:hAnsi="宋体" w:eastAsia="宋体" w:cs="宋体"/>
          <w:color w:val="000000"/>
          <w:sz w:val="24"/>
          <w:szCs w:val="24"/>
        </w:rPr>
        <w:t>5.1 投标人一旦参加本项目采购活动，即被认为接受了本招标文件的规定和约束。</w:t>
      </w:r>
      <w:r>
        <w:rPr>
          <w:rFonts w:hint="eastAsia" w:ascii="宋体" w:hAnsi="宋体" w:eastAsia="宋体" w:cs="宋体"/>
          <w:color w:val="000000"/>
          <w:sz w:val="24"/>
          <w:szCs w:val="24"/>
        </w:rPr>
        <w:cr/>
      </w:r>
      <w:r>
        <w:rPr>
          <w:rFonts w:hint="eastAsia" w:ascii="宋体" w:hAnsi="宋体" w:eastAsia="宋体" w:cs="宋体"/>
          <w:color w:val="000000"/>
          <w:sz w:val="24"/>
          <w:szCs w:val="24"/>
        </w:rPr>
        <w:t>6.招标文件的解释</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6.1招标文件需求部分（供应商资格要求、项目需求、评分标准）由采购人解释。</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二、招标文件</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1.招标文件构成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1.1 招标文件由以下部分组成：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（1）招标公告</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（2）投标须知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（3）项目需求</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（4）评审方法和程序</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（5）投标文件组成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（6）附件（如有）</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请仔细检查招标文件是否齐全，如有缺漏请立即与</w:t>
      </w:r>
      <w:r>
        <w:rPr>
          <w:rFonts w:hint="eastAsia" w:ascii="宋体" w:hAnsi="宋体" w:eastAsia="宋体" w:cs="宋体"/>
          <w:bCs/>
          <w:color w:val="000000"/>
          <w:sz w:val="24"/>
          <w:szCs w:val="24"/>
        </w:rPr>
        <w:t>采购人</w:t>
      </w:r>
      <w:r>
        <w:rPr>
          <w:rFonts w:hint="eastAsia" w:ascii="宋体" w:hAnsi="宋体" w:eastAsia="宋体" w:cs="宋体"/>
          <w:color w:val="000000"/>
          <w:sz w:val="24"/>
          <w:szCs w:val="24"/>
        </w:rPr>
        <w:t>联系解决。</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2.招标文件的澄清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 任何要求对招标文件进行澄清的投标人，应在投标截止期十日前按招标公告中的通讯地址，以书面形式通知采购人。采购人有权对发出的招标文件进行必要的澄清或修改。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2.2采购人视情组织答疑会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3.招标文件的修改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3.1 在投标截止时间前，采购人可以对招标文件进行修改。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3.2 采购人有权按照法定的要求推迟投标截止日期和开标日期。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3.3 招标文件的修改将在南通市农业农村局官网公布，补充文件将作为招标文件的组成部分，并对投标人具有约束力。</w:t>
      </w:r>
    </w:p>
    <w:p>
      <w:pPr>
        <w:spacing w:line="360" w:lineRule="auto"/>
        <w:ind w:firstLine="482"/>
        <w:contextualSpacing/>
        <w:rPr>
          <w:rFonts w:ascii="宋体" w:hAnsi="宋体" w:eastAsia="宋体" w:cs="宋体"/>
          <w:color w:val="000000"/>
          <w:sz w:val="24"/>
          <w:szCs w:val="24"/>
        </w:rPr>
      </w:pPr>
      <w:r>
        <w:rPr>
          <w:rFonts w:hint="eastAsia" w:ascii="宋体" w:hAnsi="宋体" w:eastAsia="宋体" w:cs="宋体"/>
          <w:color w:val="000000"/>
          <w:sz w:val="24"/>
          <w:szCs w:val="24"/>
        </w:rPr>
        <w:t>4.投标人对采购人提供的招标文件所做出的推论、解释和结论，采购人概不负责。投标人由于对招标文件的任何推论和误解以及采购人对有关问题的口头解释所造成的后果，均由各潜在投标人自负。</w:t>
      </w:r>
    </w:p>
    <w:p>
      <w:pPr>
        <w:spacing w:line="360" w:lineRule="auto"/>
        <w:ind w:left="239" w:leftChars="114" w:firstLine="241" w:firstLineChars="100"/>
        <w:rPr>
          <w:rFonts w:ascii="宋体" w:hAnsi="宋体" w:eastAsia="宋体" w:cs="宋体"/>
          <w:b/>
          <w:bCs/>
          <w:color w:val="000000"/>
          <w:sz w:val="24"/>
          <w:szCs w:val="24"/>
        </w:rPr>
      </w:pPr>
      <w:r>
        <w:rPr>
          <w:rFonts w:hint="eastAsia" w:ascii="宋体" w:hAnsi="宋体" w:eastAsia="宋体" w:cs="宋体"/>
          <w:b/>
          <w:bCs/>
          <w:color w:val="000000"/>
          <w:sz w:val="24"/>
          <w:szCs w:val="24"/>
        </w:rPr>
        <w:t>三、投标文件的编制</w:t>
      </w:r>
    </w:p>
    <w:p>
      <w:pPr>
        <w:spacing w:line="360" w:lineRule="auto"/>
        <w:ind w:left="479" w:leftChars="228"/>
        <w:rPr>
          <w:rFonts w:ascii="宋体" w:hAnsi="宋体" w:eastAsia="宋体" w:cs="宋体"/>
          <w:color w:val="000000"/>
          <w:sz w:val="24"/>
          <w:szCs w:val="24"/>
        </w:rPr>
      </w:pPr>
      <w:r>
        <w:rPr>
          <w:rFonts w:hint="eastAsia" w:ascii="宋体" w:hAnsi="宋体" w:eastAsia="宋体" w:cs="宋体"/>
          <w:color w:val="000000"/>
          <w:sz w:val="24"/>
          <w:szCs w:val="24"/>
        </w:rPr>
        <w:t>1.投标文件的语言及度量衡单位</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投标人提交的投标文件以及投标人与采购人就有关投标的所有来往通知、函件和文件均应使用简体中文。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1.2 除技术性能另有规定外，投标文件所使用的度量衡单位，均须采用国家法定计量单位。</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2.投标文件构成</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 投标人编写的投标文件应包括资格审查证明材料文件、商务技术标文件、价格标文件。供应商按“第六部分 投标文件组成”要求编写投标文件。</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3.投标有效期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3.1投标有效期为采购人规定的投标文件提交截止时间后六十（60）天。投标有效期比规定短的将被视为非响应性投标而予以拒绝。</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4.投标有效期的延长</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四、投标文件的递交</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1.投标文件的密封及标记</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 资格审查文件、商务技术文件、报价投标文件可合并制作（一正二副，密封并牢固装订）。</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 密封后应标明投标文件项目名称、项目编号、边缝处加盖单位骑缝章或骑缝签字，并注明于开标前不得启封。</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 采购人将拒绝接收未按照招标文件要求密封的投标文件。</w:t>
      </w:r>
    </w:p>
    <w:p>
      <w:pPr>
        <w:pStyle w:val="5"/>
        <w:spacing w:before="0" w:after="0" w:line="360" w:lineRule="auto"/>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2.响应文件截止日期</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 供应商提交投标文件的时间不得迟于招标公告中规定的投标文件提交截止时间。</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 采购人可以按照规定，通过修改投标文件酌情延长投标文件提交截止日期，在此情况下，供应商的所有权利和义务以及供应商受制的截止日期均应以延长后新的截止日期为准。</w:t>
      </w:r>
    </w:p>
    <w:p>
      <w:pPr>
        <w:spacing w:line="360" w:lineRule="auto"/>
        <w:ind w:firstLine="480" w:firstLineChars="200"/>
        <w:rPr>
          <w:rFonts w:ascii="宋体" w:hAnsi="宋体" w:eastAsia="宋体" w:cs="宋体"/>
          <w:color w:val="000000"/>
          <w:sz w:val="24"/>
          <w:szCs w:val="24"/>
        </w:rPr>
      </w:pPr>
      <w:bookmarkStart w:id="1" w:name="_Toc513029227"/>
      <w:bookmarkStart w:id="2" w:name="_Toc16938543"/>
      <w:bookmarkStart w:id="3" w:name="_Toc20823299"/>
      <w:r>
        <w:rPr>
          <w:rFonts w:hint="eastAsia" w:ascii="宋体" w:hAnsi="宋体" w:eastAsia="宋体" w:cs="宋体"/>
          <w:color w:val="000000"/>
          <w:sz w:val="24"/>
          <w:szCs w:val="24"/>
        </w:rPr>
        <w:t>3.投标文件</w:t>
      </w:r>
      <w:bookmarkEnd w:id="1"/>
      <w:bookmarkEnd w:id="2"/>
      <w:bookmarkEnd w:id="3"/>
      <w:r>
        <w:rPr>
          <w:rFonts w:hint="eastAsia" w:ascii="宋体" w:hAnsi="宋体" w:eastAsia="宋体" w:cs="宋体"/>
          <w:color w:val="000000"/>
          <w:sz w:val="24"/>
          <w:szCs w:val="24"/>
        </w:rPr>
        <w:t>的拒收</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采购人拒绝接收在其规定的投标文件提交截止时间后提交的任何投标文件。</w:t>
      </w:r>
    </w:p>
    <w:p>
      <w:pPr>
        <w:pStyle w:val="5"/>
        <w:spacing w:before="0" w:after="0" w:line="360" w:lineRule="auto"/>
        <w:ind w:firstLine="480" w:firstLineChars="200"/>
        <w:rPr>
          <w:rFonts w:ascii="宋体" w:hAnsi="宋体" w:eastAsia="宋体" w:cs="宋体"/>
          <w:b w:val="0"/>
          <w:bCs w:val="0"/>
          <w:color w:val="000000"/>
          <w:sz w:val="24"/>
          <w:szCs w:val="24"/>
        </w:rPr>
      </w:pPr>
      <w:bookmarkStart w:id="4" w:name="_Toc16938544"/>
      <w:bookmarkStart w:id="5" w:name="_Toc513029228"/>
      <w:bookmarkStart w:id="6" w:name="_Toc20823300"/>
      <w:r>
        <w:rPr>
          <w:rFonts w:hint="eastAsia" w:ascii="宋体" w:hAnsi="宋体" w:eastAsia="宋体" w:cs="宋体"/>
          <w:b w:val="0"/>
          <w:bCs w:val="0"/>
          <w:color w:val="000000"/>
          <w:sz w:val="24"/>
          <w:szCs w:val="24"/>
        </w:rPr>
        <w:t>4.投标文件的撤回和修改</w:t>
      </w:r>
      <w:bookmarkEnd w:id="4"/>
      <w:bookmarkEnd w:id="5"/>
      <w:bookmarkEnd w:id="6"/>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 投标文件的撤回</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4.1.1 投标文件的撤回</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供应商可在投标文件提交截止时间前，撤回其投标文件。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4.1.2 供应商撤回投标文件，则认为其不再参与本项目开标活动。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4.2 投标文件的修改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供应商可在投标文件提交截止时间前，对其投标文件进行修改。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4.3 在投标文件提交截止时间之后，供应商不得对其投标文件作任何修改。</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4.4 在投标文件截止时间至招标文件中规定有效期满之间的这段时间内，供应商不得撤回其投标文件。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5.招标报价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5.1 本项目只允许一个报价，不接受任何有选择的报价。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5.2 报价均以人民币为报价的货币单位。</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5.3 报价表必须加盖供应商公章且必须经法定代表人或其委托授权人签署。</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 投标文件报价出现前后不一致的，按照下列规定修正：</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5.4.1 投标文件中报价表内容与投标文件中明细内容不一致的，以报价表为准；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5.4.2 大写金额和小写金额不一致的，以大写金额为准；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5.4.3 单价金额小数点或者百分比有明显错位的，以投标报价总表中的总价为准，并修改单价；</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5.4.4 总价金额与按单价汇总金额不一致的，以单价金额计算结果为准。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5.4.5 同时出现两种以上不一致的，按照前款规定的顺序修正。修正后的报价经投标供应商确认后产生约束力，投标供应商不确认的，视为无效。</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5.5 报价总价应包括本项目的全部费用(包括人工费、材料费、运费、专业检测费、利润、税金、相关服务费等所有费用)。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5.6 本次招标活动项目的投标报价为一次报定价。投标成交后，报价即为成交价，除非因特殊原因并经买卖双方协商同意，成交供应商不得再要求追加任何费用。同时，除非合同条款中另有规定，否则成交供应商的成交价在合同实施期间不因市场变化因素而变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5.7 如因采购人实际需求，货物或服务数量发生变化，成交人须无条件满足采购人需求，确保货物或服务质量；结算时按实际供货物或服务量进行结算，综合单价不变。</w:t>
      </w:r>
    </w:p>
    <w:p>
      <w:pPr>
        <w:widowControl/>
        <w:shd w:val="clear" w:color="auto" w:fill="FFFFFF"/>
        <w:spacing w:line="360" w:lineRule="auto"/>
        <w:ind w:left="479" w:leftChars="228"/>
        <w:jc w:val="left"/>
        <w:rPr>
          <w:rFonts w:ascii="宋体" w:hAnsi="宋体" w:eastAsia="宋体" w:cs="宋体"/>
          <w:b/>
          <w:bCs/>
          <w:color w:val="000000"/>
          <w:sz w:val="24"/>
          <w:szCs w:val="24"/>
        </w:rPr>
      </w:pPr>
      <w:r>
        <w:rPr>
          <w:rFonts w:hint="eastAsia" w:ascii="宋体" w:hAnsi="宋体" w:eastAsia="宋体" w:cs="宋体"/>
          <w:b/>
          <w:bCs/>
          <w:color w:val="000000"/>
          <w:sz w:val="24"/>
          <w:szCs w:val="24"/>
        </w:rPr>
        <w:t>五、开标与评标</w:t>
      </w:r>
    </w:p>
    <w:p>
      <w:pPr>
        <w:pStyle w:val="5"/>
        <w:spacing w:before="0" w:after="0" w:line="360" w:lineRule="auto"/>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1.开标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 采购人将在招标公告中规定的时间和地点组织公开开标。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1.2 开标活动由采购人组织，分两阶段进行，价格标开标时公布各投标人的《开标一览表》。</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1.3投标人在开标过程中涉及到的投标文件解密、开标结果确认等工作，按照《不见面开标操作指引》执行。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2评标委员会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2.1开标后，采购人将立即组织评标委员会（以下简称评委会）进行评标。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2.2 评委会由采购人代表和有关技术、经济等方面的专家组成，且人员构成符合政府采购有关规定。</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2.3评委会独立工作，负责评审所有投标文件并确定中标侯选人。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3.评标过程的保密与公正</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3.1 评标小组、采购人工作人员、相关监督人员等与评审工作有关的人员，对评审情况以及在评审过程中获悉的国家秘密、商业秘密负有保密责任。</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3.2 在评审过程中，供应商不得以任何行为影响评审过程，否则其响应文件将被作为无效响应文件。</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3.3 评标小组成员应当按照客观、公正、审慎的原则，根据招标文件规定的评审程序、评审方法和评审标准进行独立评审。未实质性响应招标文件的投标文件按无效投标处理，评标小组应当告知提交投标文件的供应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3.4 评审开始后，直至向中标的投标人授予合同时止，凡是与审查、澄清、评价和比较响应的有关资料以及授标建议等，采购人、评标小组、采购人均不得向供应商或与评标无关的其他人员透露。</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3.5 在评审期间，采购人将设专门人员与供应商联系。</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3.6 采购人和评审小组不向未成交的投标人解释未成交原因，也不公布评审过程中的相关细节。</w:t>
      </w:r>
    </w:p>
    <w:p>
      <w:pPr>
        <w:widowControl/>
        <w:shd w:val="clear" w:color="auto" w:fill="FFFFFF"/>
        <w:spacing w:line="360" w:lineRule="auto"/>
        <w:ind w:left="479" w:leftChars="228"/>
        <w:jc w:val="left"/>
        <w:rPr>
          <w:rFonts w:ascii="宋体" w:hAnsi="宋体" w:eastAsia="宋体" w:cs="宋体"/>
          <w:color w:val="000000"/>
          <w:sz w:val="24"/>
          <w:szCs w:val="24"/>
        </w:rPr>
      </w:pPr>
      <w:r>
        <w:rPr>
          <w:rFonts w:hint="eastAsia" w:ascii="宋体" w:hAnsi="宋体" w:eastAsia="宋体" w:cs="宋体"/>
          <w:color w:val="000000"/>
          <w:sz w:val="24"/>
          <w:szCs w:val="24"/>
        </w:rPr>
        <w:t>4.投标的澄清</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4.1评标期间，为有助于对投标文件的审查、评价和比较，评委会有权以电子函件形式要求投标人对其投标文件进行澄清，但并非对每个投标人都作澄清要求。</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4.2接到评委会澄清要求的投标人应派人按评委会规定的时间和格式做出澄清，澄清的内容作为投标文件的补充部分，但投标的价格和实质性的内容不得做任何更改。</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4.3 接到评委会澄清要求的投标人如未按规定做出澄清，其风险由投标人自行承担。</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5对投标文件的初审</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5.1投标文件初审分为资格审查和符合性审查。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5.1.1 资格审查：依据法律法规和招标文件的规定，由采购人对投标文件中的资格审查证明材料进行审查，资格审查的结论，采购人以书面形式向评标小组进行反馈。</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5.1.2 符合性审查：依据招标文件的规定，由评委会从投标文件的有效性、完整性和对招标文件的响应程度进行审查，以确定是否对招标文件的实质性要求作出响应。</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5.1.3 未通过资格审查或符合性审查的投标人，南通市农业农村局将告知未通过资格审查或符合性审查的原因，评审结束后，南通市农业农村局将不再告知未通过资格审查或符合性审查的原因。</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5.2在详细评标之前，评委会将首先审查每份投标文件是否实质性响应了招标文件的要求。实质性响应的投标应该是与招标文件要求的全部条款、条件和规格相符，没有重大偏离或保留的投标。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5.3如果投标文件实质上没有响应招标文件的要求，评委会将予以拒绝，投标人不得通过修改或撤销不合要求的偏离或保留而使其投标成为实质性响应的投标。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5.4评委会将对确定为实质性响应的投标进行进一步审核，看其是否有计算上或累加上的算术错误，修正错误的原则如下：</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（1）投标文件中开标一览表内容与投标文件中相应内容不一致的，以开标一览表为准。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（2）大写金额和小写金额不一致的，以大写金额为准。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（3）单价金额小数点或者百分比有明显错位的，以开标一览表的总价为准，并修改单价。</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（4）总价金额与按单价汇总金额不一致的，以单价金额计算结果为准。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同时出现两种以上错误的，按照前款规定的顺序修正。</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5.5评委会将按上述修正错误的方法调整投标文件中的投标报价，并告知投标人，调整后的价格应对投标人具有约束力。如果投标人不接受修正后的价格，则其投标将被拒绝。</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5.6评委会将允许修正投标文件中不构成重大偏离的、微小的、非正规的、不一致的或不规则的地方，但这些修改不能影响任何投标人相应的名次排列。</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5.7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非单一产品采购项目，招标文件中将载明其中的核心产品。多家投标人提供的核心产品品牌相同的，按前两款规定处理。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5.8 投标人在开、评标全过程中应保持通讯畅通，并安排专人与采购人及评标委员会联系。</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6.无效投标条款和废标条款</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 出现下列情形之一的，作无效投标。</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 供应商在规定的时间内未成功提交投标文件的。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6.1.2 未完整提交投标文件文档的。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6.1.3 同一供应商提交两个（含两个）以上不同的投标报价的。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6.1.4 不具备招标文件中规定的资格要求的。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6.1.5 投标报价超过了招标预算或最高限价的。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6.1.6 未通过符合性检查的。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6.1.7 不符合法律、法规和招标文件中规定的其他实质性要求的。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6.1.8 投标人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6.1.9 投标文件含有采购人不能接受的附加条件的。</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6.1.10评标小组认为投标人的报价明显偏离其他通过符合性审查投标人的报价，有可能影响产品质量或者不能诚信履约的，评标小组应当将其作为无效响应处理。</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6.1.11 投标文件未按照招标文件要求加盖签章。</w:t>
      </w:r>
    </w:p>
    <w:p>
      <w:pPr>
        <w:widowControl/>
        <w:shd w:val="clear" w:color="auto" w:fill="FFFFFF"/>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6.1.12 不同的投标人投标文件制作雷同的。</w:t>
      </w:r>
    </w:p>
    <w:p>
      <w:pPr>
        <w:widowControl/>
        <w:shd w:val="clear" w:color="auto" w:fill="FFFFFF"/>
        <w:spacing w:line="360" w:lineRule="auto"/>
        <w:ind w:left="479" w:leftChars="228"/>
        <w:jc w:val="left"/>
        <w:rPr>
          <w:rFonts w:ascii="宋体" w:hAnsi="宋体" w:eastAsia="宋体" w:cs="宋体"/>
          <w:color w:val="000000"/>
          <w:sz w:val="24"/>
          <w:szCs w:val="24"/>
        </w:rPr>
      </w:pPr>
      <w:r>
        <w:rPr>
          <w:rFonts w:hint="eastAsia" w:ascii="宋体" w:hAnsi="宋体" w:eastAsia="宋体" w:cs="宋体"/>
          <w:color w:val="000000"/>
          <w:sz w:val="24"/>
          <w:szCs w:val="24"/>
        </w:rPr>
        <w:t>6.1.13 其他法律、法规及本招标文件规定的属无效投标的情形。</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color w:val="000000"/>
          <w:sz w:val="24"/>
          <w:szCs w:val="24"/>
        </w:rPr>
        <w:t>6.1.14投标人的商务技术部分得分相差悬殊，评标委员会认为得分畸低者没有实质性响应的。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6.1.15其他法律、法规及本招标文件规定的属无效投标的情形。</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6.2出现下列情形之一的，作废标处理：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6.2.1符合专业条件的投标人或者对招标文件作实质响应的投标人不足三家的。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6.2.2出现影响招标公正的违法、违规行为的。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6.2.3因重大变故，招标任务取消的。</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6.2.4评标委员会认定招标文件存在歧义、重大缺陷导致评审工作无法进行。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6.3 投标截止时间结束后参加投标的投标人不足三家的处理：</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6.3.1如出现投标截止时间结束后参加投标的投标人或者在评标期间对招标文件做出实质响应的投标人不足三家情况，按政府采购相关规定执行。</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
          <w:bCs/>
          <w:color w:val="000000"/>
          <w:sz w:val="24"/>
          <w:szCs w:val="24"/>
        </w:rPr>
        <w:t>六、定标</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1.确定中标单位</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1.1中标候选人的选取原则和数量见招标文件第四部分规定。 </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1.2</w:t>
      </w:r>
      <w:r>
        <w:rPr>
          <w:rFonts w:hint="eastAsia" w:ascii="宋体" w:hAnsi="宋体" w:eastAsia="宋体" w:cs="宋体"/>
          <w:bCs/>
          <w:color w:val="000000"/>
          <w:sz w:val="24"/>
          <w:szCs w:val="24"/>
        </w:rPr>
        <w:t>采购人应根据评委会推荐的中标候选人确定中标人。</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1.3采购人将在南通市农业农村局官网发布中标公告，公告期限为1个工作日。</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1.4若有充分证据证明，中标人出现下列情况之一的，一经查实，将被取消中标资格：</w:t>
      </w:r>
      <w:r>
        <w:rPr>
          <w:rFonts w:hint="eastAsia" w:ascii="宋体" w:hAnsi="宋体" w:eastAsia="宋体" w:cs="宋体"/>
          <w:color w:val="000000"/>
          <w:sz w:val="24"/>
          <w:szCs w:val="24"/>
        </w:rPr>
        <w:cr/>
      </w:r>
      <w:r>
        <w:rPr>
          <w:rFonts w:hint="eastAsia" w:ascii="宋体" w:hAnsi="宋体" w:eastAsia="宋体" w:cs="宋体"/>
          <w:color w:val="000000"/>
          <w:sz w:val="24"/>
          <w:szCs w:val="24"/>
        </w:rPr>
        <w:t xml:space="preserve">    </w:t>
      </w:r>
      <w:r>
        <w:rPr>
          <w:rFonts w:hint="eastAsia" w:ascii="宋体" w:hAnsi="宋体" w:eastAsia="宋体" w:cs="宋体"/>
          <w:bCs/>
          <w:color w:val="000000"/>
          <w:sz w:val="24"/>
          <w:szCs w:val="24"/>
        </w:rPr>
        <w:t>1.4.1提供虚假材料谋取中标的。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1.4.2向采购人行贿或者评审专家提供其他不正当利益的。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1.4.3恶意竞争，报价明显低于其自身合理成本且又无法提供证明的。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1.4.4属于本文件规定的无效条件，但在评审过程中又未被评标委员会发现的。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1.4.5与评审专家、采购人、其他投标人恶意串通的。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1.4.6采取不正当手段诋毁、排挤其他投标人的。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1.4.7中标后无正当理由拒不与采购人签订政府采购合同或者未按照招标文件确定的事项签订政府招标合同的。</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1.4.8将政府招标合同转包的。</w:t>
      </w:r>
    </w:p>
    <w:p>
      <w:pPr>
        <w:spacing w:line="360" w:lineRule="auto"/>
        <w:ind w:left="479" w:leftChars="228"/>
        <w:contextualSpacing/>
        <w:rPr>
          <w:rFonts w:ascii="宋体" w:hAnsi="宋体" w:eastAsia="宋体" w:cs="宋体"/>
          <w:bCs/>
          <w:color w:val="000000"/>
          <w:sz w:val="24"/>
          <w:szCs w:val="24"/>
        </w:rPr>
      </w:pPr>
      <w:r>
        <w:rPr>
          <w:rFonts w:hint="eastAsia" w:ascii="宋体" w:hAnsi="宋体" w:eastAsia="宋体" w:cs="宋体"/>
          <w:bCs/>
          <w:color w:val="000000"/>
          <w:sz w:val="24"/>
          <w:szCs w:val="24"/>
        </w:rPr>
        <w:t>1.5.有下列情形之一的，视为投标人串通投标，投标无效：</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1.5.1不同投标人的投标文件由同一单位或者个人编制；</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1.5.2不同投标人委托同一单位或者个人办理投标事宜；</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1.5.3不同投标人的投标文件载明的项目管理成员或者联系人员为同一人；</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1.5.4不同投标人的投标文件异常一致或者投标报价呈规律性差异；</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1.5.5不同投标人的投标文件相互混装；</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2.质疑处理</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2.1 提出质疑的投标人应当是参与所质疑项目招标活动的投标人。潜在投标人依法获取其可质疑的招标文件的，可以对招标文件提出质疑。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2.2投标人认为招标文件、招标过程和招标结果使自己的权益受到损害的，可以在知道或应知其权益受到损害之日起七个工作日内，以书面形式向采购人提出质疑。上述应知其权益受到损害之日，是指：</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2.2.1对可以质疑的采购文件提出质疑的，为收到采购文件之日或者采购文件公告期限届满之日；　　</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2.2.2对采购过程提出质疑的，为各采购程序环节结束之日；　　</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2.2.3对中标或者成交结果提出质疑的，为中标或者成交结果公告期限届满之日。</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供应商应当在法定质疑期内一次性提出针对同一采购程序环节的质疑。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2.3质疑函必须按照本招标文件中《质疑函范本》要求的格式和内容进行填写。</w:t>
      </w:r>
    </w:p>
    <w:p>
      <w:pPr>
        <w:spacing w:line="360" w:lineRule="auto"/>
        <w:ind w:firstLine="480" w:firstLineChars="200"/>
        <w:contextualSpacing/>
        <w:rPr>
          <w:rFonts w:ascii="宋体" w:hAnsi="宋体" w:eastAsia="宋体" w:cs="宋体"/>
          <w:bCs/>
          <w:color w:val="000000"/>
          <w:sz w:val="24"/>
          <w:szCs w:val="24"/>
        </w:rPr>
      </w:pPr>
      <w:r>
        <w:rPr>
          <w:rFonts w:hint="eastAsia" w:ascii="宋体" w:hAnsi="宋体" w:eastAsia="宋体" w:cs="宋体"/>
          <w:bCs/>
          <w:color w:val="000000"/>
          <w:sz w:val="24"/>
          <w:szCs w:val="24"/>
        </w:rPr>
        <w:t>2.4对采购方式、招标文件中项目需求、供应商资格条件、评标方法和评标标准、资格审查结果等应当由采购人答复的质疑，请向采购人提出，由采购人负责答复。供应商对其他事项的质疑，请向采购人提出，由采购人负责答复。投标人向采购人以书面形式提交质疑函，建议投标人尽量通过邮寄方式提交质疑。采购人质疑接收人及联系方式，见招标文件第一章。</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 以下情形的质疑不予受理</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2.5.1 内容不符合《政府采购质疑和投诉办法》第十二条规定的质疑。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2.5.2 超出政府采购法定期限的质疑。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2.5.3 未参加投标活动的供应商或在投标活动中自身权益未受到损害的供应商所提出的质疑。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2.5.4供应商组成联合体参加投标，联合体中任何一方或多方未按要求签字、盖章、加盖公章的质疑。</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2.6 供应商提出书面质疑必须有理、有据，不得捏造事实、提供虚假材料进行恶意质疑。否则，一经查实，采购人有权依据政府采购的有关规定，报请政府采购监管部门对该供应商进行相应的行政处罚和记录该投标人的失信信息。</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3.中标通知书</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3.l中标结果确定后，采购人将向中标人发出中标通知书。</w:t>
      </w:r>
      <w:r>
        <w:rPr>
          <w:rFonts w:hint="eastAsia" w:ascii="宋体" w:hAnsi="宋体" w:eastAsia="宋体" w:cs="宋体"/>
          <w:bCs/>
          <w:color w:val="000000"/>
          <w:sz w:val="24"/>
          <w:szCs w:val="24"/>
        </w:rPr>
        <w:cr/>
      </w:r>
      <w:r>
        <w:rPr>
          <w:rFonts w:hint="eastAsia" w:ascii="宋体" w:hAnsi="宋体" w:eastAsia="宋体" w:cs="宋体"/>
          <w:bCs/>
          <w:color w:val="000000"/>
          <w:sz w:val="24"/>
          <w:szCs w:val="24"/>
        </w:rPr>
        <w:t xml:space="preserve">    3.2中标通知书将是合同的一个组成部分。对采购人和中标人均具有法律效力。中标通知书发出后，采购人改变中标结果的，或者中标人放弃中标项目的，应当依法承担法律责任。</w:t>
      </w:r>
    </w:p>
    <w:p>
      <w:pPr>
        <w:spacing w:line="360" w:lineRule="auto"/>
        <w:ind w:left="479" w:leftChars="228"/>
        <w:contextualSpacing/>
        <w:rPr>
          <w:rFonts w:ascii="宋体" w:hAnsi="宋体" w:eastAsia="宋体" w:cs="宋体"/>
          <w:bCs/>
          <w:color w:val="000000"/>
          <w:sz w:val="24"/>
          <w:szCs w:val="24"/>
        </w:rPr>
      </w:pPr>
      <w:r>
        <w:rPr>
          <w:rFonts w:hint="eastAsia" w:ascii="宋体" w:hAnsi="宋体" w:eastAsia="宋体" w:cs="宋体"/>
          <w:b/>
          <w:color w:val="000000"/>
          <w:sz w:val="24"/>
          <w:szCs w:val="24"/>
        </w:rPr>
        <w:t>七、授予合同</w:t>
      </w:r>
      <w:r>
        <w:rPr>
          <w:rFonts w:hint="eastAsia" w:ascii="宋体" w:hAnsi="宋体" w:eastAsia="宋体" w:cs="宋体"/>
          <w:b/>
          <w:color w:val="000000"/>
          <w:sz w:val="24"/>
          <w:szCs w:val="24"/>
        </w:rPr>
        <w:cr/>
      </w:r>
      <w:r>
        <w:rPr>
          <w:rFonts w:hint="eastAsia" w:ascii="宋体" w:hAnsi="宋体" w:eastAsia="宋体" w:cs="宋体"/>
          <w:bCs/>
          <w:color w:val="000000"/>
          <w:sz w:val="24"/>
          <w:szCs w:val="24"/>
        </w:rPr>
        <w:t>1.签订合同</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1.l中标人应当在中标通知书发出之日</w:t>
      </w:r>
      <w:r>
        <w:rPr>
          <w:rFonts w:hint="eastAsia" w:ascii="宋体" w:hAnsi="宋体" w:eastAsia="宋体" w:cs="宋体"/>
          <w:bCs/>
          <w:sz w:val="24"/>
          <w:szCs w:val="24"/>
        </w:rPr>
        <w:t>起3日</w:t>
      </w:r>
      <w:r>
        <w:rPr>
          <w:rFonts w:hint="eastAsia" w:ascii="宋体" w:hAnsi="宋体" w:eastAsia="宋体" w:cs="宋体"/>
          <w:bCs/>
          <w:color w:val="000000"/>
          <w:sz w:val="24"/>
          <w:szCs w:val="24"/>
        </w:rPr>
        <w:t>内，按照招标文件确定的事项与采购人签订政府采购合同。</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签订合同时需做好提交各类声明函、承诺函、业绩证明、资质、职称证书等相应原件的核查准备；核查后发现虚假或违背承诺的，依照相关法律法规规定处理。</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1.2招标文件、中标人的投标文件及投标过程中有关澄清、承诺文件均应作为合同附件。</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1.3签订合同后，中标人不得将合同标的进行转包。未经采购人同意，中标人也不得采用分包形式履行合同，否则采购人有权终止合同。转包或分包造成采购人损失的，中标人应承担相应赔偿责任。</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2.标的物的追加</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2.1政府招标合同履行中，采购人需追加与合同标的相同的货物和服务的，在不改变合同其他条款的前提下，可以与中标人协商签订补充合同，但所有补充合同的招标金额不超过原合同金额10%。</w:t>
      </w:r>
    </w:p>
    <w:p>
      <w:pPr>
        <w:spacing w:line="360" w:lineRule="auto"/>
        <w:ind w:firstLine="482"/>
        <w:contextualSpacing/>
        <w:rPr>
          <w:rFonts w:ascii="宋体" w:hAnsi="宋体" w:eastAsia="宋体" w:cs="宋体"/>
          <w:bCs/>
          <w:color w:val="000000"/>
          <w:sz w:val="24"/>
          <w:szCs w:val="24"/>
        </w:rPr>
      </w:pPr>
      <w:r>
        <w:rPr>
          <w:rFonts w:hint="eastAsia" w:ascii="宋体" w:hAnsi="宋体" w:eastAsia="宋体" w:cs="宋体"/>
          <w:bCs/>
          <w:color w:val="000000"/>
          <w:sz w:val="24"/>
          <w:szCs w:val="24"/>
        </w:rPr>
        <w:t>2.2招标结束后，采购人若由于各种客观原因，必须对招标项目所牵涉的货物和服务进行适当的减少时，在双方协商一致的前提下，可以按照采购时的价格水平做相应的调减，并据此签订补充合同。</w:t>
      </w:r>
    </w:p>
    <w:p>
      <w:pPr>
        <w:spacing w:line="360" w:lineRule="auto"/>
        <w:ind w:firstLine="480"/>
        <w:contextualSpacing/>
        <w:rPr>
          <w:rFonts w:ascii="宋体" w:hAnsi="宋体" w:eastAsia="宋体" w:cs="宋体"/>
          <w:b/>
          <w:bCs/>
          <w:color w:val="000000"/>
          <w:sz w:val="24"/>
          <w:szCs w:val="24"/>
        </w:rPr>
      </w:pPr>
      <w:r>
        <w:rPr>
          <w:rFonts w:hint="eastAsia" w:ascii="宋体" w:hAnsi="宋体" w:eastAsia="宋体" w:cs="宋体"/>
          <w:b/>
          <w:bCs/>
        </w:rPr>
        <w:t>八</w:t>
      </w:r>
      <w:r>
        <w:rPr>
          <w:rFonts w:hint="eastAsia" w:ascii="宋体" w:hAnsi="宋体" w:eastAsia="宋体" w:cs="宋体"/>
          <w:b/>
          <w:bCs/>
          <w:color w:val="000000"/>
          <w:sz w:val="24"/>
          <w:szCs w:val="24"/>
        </w:rPr>
        <w:t>、未尽事宜</w:t>
      </w:r>
    </w:p>
    <w:p>
      <w:pPr>
        <w:spacing w:line="360" w:lineRule="auto"/>
        <w:ind w:firstLine="482"/>
        <w:contextualSpacing/>
        <w:jc w:val="left"/>
        <w:rPr>
          <w:rFonts w:ascii="宋体" w:hAnsi="宋体" w:eastAsia="宋体" w:cs="宋体"/>
          <w:b/>
          <w:bCs/>
          <w:color w:val="000000"/>
          <w:szCs w:val="21"/>
        </w:rPr>
        <w:sectPr>
          <w:headerReference r:id="rId3" w:type="default"/>
          <w:footerReference r:id="rId4" w:type="default"/>
          <w:pgSz w:w="11906" w:h="16838"/>
          <w:pgMar w:top="1531" w:right="1304" w:bottom="1191" w:left="1304" w:header="851" w:footer="850" w:gutter="0"/>
          <w:cols w:space="1701" w:num="1"/>
          <w:docGrid w:linePitch="360" w:charSpace="0"/>
        </w:sectPr>
      </w:pPr>
      <w:r>
        <w:rPr>
          <w:rFonts w:hint="eastAsia" w:ascii="宋体" w:hAnsi="宋体" w:eastAsia="宋体" w:cs="宋体"/>
          <w:color w:val="000000"/>
          <w:sz w:val="24"/>
          <w:szCs w:val="24"/>
        </w:rPr>
        <w:t>按《中华人民共和国政府采购法》及其他有关法律法规的规定执行。</w:t>
      </w:r>
    </w:p>
    <w:p>
      <w:pPr>
        <w:spacing w:line="360" w:lineRule="auto"/>
        <w:jc w:val="center"/>
        <w:rPr>
          <w:rFonts w:ascii="宋体" w:hAnsi="宋体" w:eastAsia="宋体"/>
          <w:sz w:val="36"/>
          <w:szCs w:val="36"/>
        </w:rPr>
      </w:pPr>
      <w:r>
        <w:rPr>
          <w:rFonts w:hint="eastAsia" w:ascii="宋体" w:hAnsi="宋体" w:eastAsia="宋体"/>
          <w:sz w:val="36"/>
          <w:szCs w:val="36"/>
        </w:rPr>
        <w:t xml:space="preserve">第三部分  </w:t>
      </w:r>
      <w:r>
        <w:rPr>
          <w:rFonts w:ascii="宋体" w:hAnsi="宋体" w:eastAsia="宋体"/>
          <w:sz w:val="36"/>
          <w:szCs w:val="36"/>
        </w:rPr>
        <w:t>项目需求</w:t>
      </w:r>
    </w:p>
    <w:p>
      <w:pPr>
        <w:spacing w:line="360" w:lineRule="auto"/>
        <w:ind w:firstLine="480" w:firstLineChars="200"/>
        <w:rPr>
          <w:rFonts w:ascii="宋体" w:hAnsi="宋体" w:eastAsia="宋体" w:cs="宋体"/>
          <w:bCs/>
          <w:sz w:val="24"/>
          <w:szCs w:val="24"/>
        </w:rPr>
      </w:pP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pStyle w:val="24"/>
        <w:keepNext w:val="0"/>
        <w:keepLines w:val="0"/>
        <w:spacing w:line="360" w:lineRule="auto"/>
        <w:ind w:firstLine="482"/>
        <w:rPr>
          <w:rFonts w:eastAsia="宋体" w:cs="宋体"/>
          <w:b w:val="0"/>
          <w:color w:val="000000"/>
          <w:sz w:val="24"/>
          <w:szCs w:val="24"/>
          <w:lang w:val="zh-CN"/>
        </w:rPr>
      </w:pPr>
      <w:r>
        <w:rPr>
          <w:rFonts w:hint="eastAsia" w:eastAsia="宋体" w:cs="宋体"/>
          <w:b w:val="0"/>
          <w:bCs/>
          <w:sz w:val="24"/>
          <w:szCs w:val="24"/>
        </w:rPr>
        <w:t>投标人不能简单照搬照抄招标文件项目需求说明中的技术、商务要求，必须作实事求是的响应。</w:t>
      </w:r>
      <w:r>
        <w:rPr>
          <w:rFonts w:hint="eastAsia" w:eastAsia="宋体" w:cs="宋体"/>
          <w:b w:val="0"/>
          <w:bCs/>
          <w:sz w:val="24"/>
          <w:szCs w:val="24"/>
          <w:lang w:val="zh-CN"/>
        </w:rPr>
        <w:t>如</w:t>
      </w:r>
      <w:r>
        <w:rPr>
          <w:rFonts w:hint="eastAsia" w:eastAsia="宋体" w:cs="宋体"/>
          <w:b w:val="0"/>
          <w:color w:val="000000"/>
          <w:sz w:val="24"/>
          <w:szCs w:val="24"/>
          <w:lang w:val="zh-CN"/>
        </w:rPr>
        <w:t>供应商提供的货物和服务同采购人提出的项目需求说明中的技术、商务要求不同的，必须进行必要的说明。</w:t>
      </w:r>
    </w:p>
    <w:p>
      <w:pPr>
        <w:widowControl/>
        <w:spacing w:line="360" w:lineRule="auto"/>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一、项目概况</w:t>
      </w:r>
    </w:p>
    <w:p>
      <w:pPr>
        <w:spacing w:line="360" w:lineRule="auto"/>
        <w:ind w:firstLine="480" w:firstLineChars="200"/>
        <w:rPr>
          <w:rFonts w:ascii="宋体" w:hAnsi="宋体" w:eastAsia="宋体" w:cs="宋体"/>
          <w:bCs/>
          <w:sz w:val="24"/>
          <w:szCs w:val="24"/>
        </w:rPr>
      </w:pPr>
      <w:r>
        <w:rPr>
          <w:rFonts w:hint="eastAsia" w:ascii="宋体" w:hAnsi="宋体" w:eastAsia="宋体" w:cs="宋体"/>
          <w:kern w:val="0"/>
          <w:sz w:val="24"/>
          <w:szCs w:val="24"/>
        </w:rPr>
        <w:t>1.工程</w:t>
      </w:r>
      <w:r>
        <w:rPr>
          <w:rFonts w:hint="eastAsia" w:ascii="宋体" w:hAnsi="宋体" w:eastAsia="宋体" w:cs="宋体"/>
          <w:bCs/>
          <w:sz w:val="24"/>
          <w:szCs w:val="24"/>
        </w:rPr>
        <w:t>名称：</w:t>
      </w:r>
      <w:r>
        <w:rPr>
          <w:rFonts w:hint="eastAsia" w:ascii="宋体" w:hAnsi="宋体" w:eastAsia="宋体" w:cs="宋体"/>
          <w:sz w:val="24"/>
          <w:szCs w:val="24"/>
        </w:rPr>
        <w:t>南通市2025年农村户厕改造第三方抽查验收服务</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2.最高限价：8万元。</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3.验收范围与方式：</w:t>
      </w:r>
      <w:r>
        <w:rPr>
          <w:rFonts w:ascii="宋体" w:hAnsi="宋体" w:eastAsia="宋体" w:cs="宋体"/>
          <w:bCs/>
          <w:sz w:val="24"/>
          <w:szCs w:val="24"/>
        </w:rPr>
        <w:t>以县（市、涉农区）为基本单元，覆盖全市2025年度农村户厕改造任务涉及</w:t>
      </w:r>
      <w:r>
        <w:rPr>
          <w:rFonts w:hint="eastAsia" w:ascii="宋体" w:hAnsi="宋体" w:eastAsia="宋体" w:cs="宋体"/>
          <w:bCs/>
          <w:sz w:val="24"/>
          <w:szCs w:val="24"/>
        </w:rPr>
        <w:t>村</w:t>
      </w:r>
      <w:r>
        <w:rPr>
          <w:rFonts w:ascii="宋体" w:hAnsi="宋体" w:eastAsia="宋体" w:cs="宋体"/>
          <w:bCs/>
          <w:sz w:val="24"/>
          <w:szCs w:val="24"/>
        </w:rPr>
        <w:t>。采取逐镇抽验的方式。具体抽验村庄名单由采购人按规定程序抽取确定后提供。抽验村庄比例不低于全市年度任务涉及村庄总数的20%</w:t>
      </w:r>
      <w:r>
        <w:rPr>
          <w:rFonts w:hint="eastAsia" w:ascii="宋体" w:hAnsi="宋体" w:eastAsia="宋体" w:cs="宋体"/>
          <w:bCs/>
          <w:sz w:val="24"/>
          <w:szCs w:val="24"/>
        </w:rPr>
        <w:t>。</w:t>
      </w:r>
      <w:r>
        <w:rPr>
          <w:rFonts w:ascii="宋体" w:hAnsi="宋体" w:eastAsia="宋体" w:cs="宋体"/>
          <w:bCs/>
          <w:sz w:val="24"/>
          <w:szCs w:val="24"/>
        </w:rPr>
        <w:t>对抽中的村，需进行全覆盖、逐户现场验收，即“户户到、户户验”。全市年度目标任务量为31153座户厕，抽验总量不低于10000座。</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4.验收标准与流程：</w:t>
      </w:r>
      <w:r>
        <w:rPr>
          <w:rFonts w:ascii="宋体" w:hAnsi="宋体" w:eastAsia="宋体" w:cs="宋体"/>
          <w:bCs/>
          <w:sz w:val="24"/>
          <w:szCs w:val="24"/>
        </w:rPr>
        <w:t>严格按照《江苏省“十四五”农村厕所革命无害化卫生户厕改造建设工作手册》要求执行。</w:t>
      </w:r>
      <w:r>
        <w:rPr>
          <w:rFonts w:hint="eastAsia" w:ascii="宋体" w:hAnsi="宋体" w:eastAsia="宋体" w:cs="宋体"/>
          <w:bCs/>
          <w:sz w:val="24"/>
          <w:szCs w:val="24"/>
        </w:rPr>
        <w:t>内容</w:t>
      </w:r>
      <w:r>
        <w:rPr>
          <w:rFonts w:ascii="宋体" w:hAnsi="宋体" w:eastAsia="宋体" w:cs="宋体"/>
          <w:bCs/>
          <w:sz w:val="24"/>
          <w:szCs w:val="24"/>
        </w:rPr>
        <w:t>包括合同的执行情况，各类工程数量的现场测定，依据监理资料、监理意见、检测资料、南通市农村无害化卫生户厕技术规范、建设单位（乡镇、园区）验收意见、现场检查情况对各类工程质量提出合格与否的意见。出具单项工程验收抽查报告（需明确对建设单位验收数量、质量的抽查意见，提出整改建议）。抽查报告需包含南通市农村户厕改造工程竣工验收记录表、电子照片、验收合格户名单及汇总表、验收不合格户名单及汇总表等原始材料。验收工作需在11月30日</w:t>
      </w:r>
      <w:r>
        <w:rPr>
          <w:rFonts w:hint="eastAsia" w:ascii="宋体" w:hAnsi="宋体" w:eastAsia="宋体" w:cs="宋体"/>
          <w:bCs/>
          <w:sz w:val="24"/>
          <w:szCs w:val="24"/>
        </w:rPr>
        <w:t>前</w:t>
      </w:r>
      <w:r>
        <w:rPr>
          <w:rFonts w:ascii="宋体" w:hAnsi="宋体" w:eastAsia="宋体" w:cs="宋体"/>
          <w:bCs/>
          <w:sz w:val="24"/>
          <w:szCs w:val="24"/>
        </w:rPr>
        <w:t>完成</w:t>
      </w:r>
      <w:r>
        <w:rPr>
          <w:rFonts w:hint="eastAsia" w:ascii="宋体" w:hAnsi="宋体" w:eastAsia="宋体" w:cs="宋体"/>
          <w:bCs/>
          <w:sz w:val="24"/>
          <w:szCs w:val="24"/>
        </w:rPr>
        <w:t>。</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w:t>
      </w:r>
      <w:r>
        <w:rPr>
          <w:rFonts w:ascii="宋体" w:hAnsi="宋体" w:eastAsia="宋体" w:cs="宋体"/>
          <w:bCs/>
          <w:sz w:val="24"/>
          <w:szCs w:val="24"/>
        </w:rPr>
        <w:t>问题处理与整改复核：验收不通过的项目，如需进行二次验收，按照合同单价的一半另外进行结算。如遇单个区镇验收不合格数量达到需验收总数15%以上的，应</w:t>
      </w:r>
      <w:r>
        <w:rPr>
          <w:rFonts w:hint="eastAsia" w:ascii="宋体" w:hAnsi="宋体" w:eastAsia="宋体" w:cs="宋体"/>
          <w:bCs/>
          <w:sz w:val="24"/>
          <w:szCs w:val="24"/>
        </w:rPr>
        <w:t>书面</w:t>
      </w:r>
      <w:r>
        <w:rPr>
          <w:rFonts w:ascii="宋体" w:hAnsi="宋体" w:eastAsia="宋体" w:cs="宋体"/>
          <w:bCs/>
          <w:sz w:val="24"/>
          <w:szCs w:val="24"/>
        </w:rPr>
        <w:t>报告委托人、暂停验收待全部整改后再进行验收。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质量监督：采购人将联合相关单位组成督导组，对第三方验收工作质量进行随机抽查。若在督导抽查中发现验收工作存在弄虚作假、标准执行不严、数据失实等问题，采购人有权要求对问题所在村重新组织验收，由此产生的所有费用及责任由中标人承担。</w:t>
      </w:r>
      <w:r>
        <w:rPr>
          <w:rFonts w:ascii="宋体" w:hAnsi="宋体" w:eastAsia="宋体" w:cs="宋体"/>
          <w:sz w:val="24"/>
          <w:szCs w:val="24"/>
        </w:rPr>
        <w:br w:type="textWrapping"/>
      </w:r>
      <w:r>
        <w:rPr>
          <w:rFonts w:hint="eastAsia" w:ascii="宋体" w:hAnsi="宋体" w:eastAsia="宋体" w:cs="宋体"/>
          <w:sz w:val="24"/>
          <w:szCs w:val="24"/>
        </w:rPr>
        <w:t xml:space="preserve">    7.</w:t>
      </w:r>
      <w:r>
        <w:rPr>
          <w:rFonts w:ascii="宋体" w:hAnsi="宋体" w:eastAsia="宋体" w:cs="宋体"/>
          <w:sz w:val="24"/>
          <w:szCs w:val="24"/>
        </w:rPr>
        <w:t>成果交付：书面验收报告及汇总整理的现场资料（包含南通市农村户厕改造工程竣工验收记录表、电子照片、验收合格户名单及汇总表、验收不合格户名单及汇总表等原始材料）</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二、付款方式</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验收结束，并提交完整的咨询成果，经委托方成果验收合格的，根据实际完成验收数量进行结算。</w:t>
      </w:r>
    </w:p>
    <w:p>
      <w:pPr>
        <w:spacing w:line="440" w:lineRule="exact"/>
        <w:rPr>
          <w:rFonts w:ascii="宋体" w:hAnsi="宋体" w:eastAsia="宋体" w:cs="宋体"/>
          <w:b/>
          <w:kern w:val="0"/>
          <w:sz w:val="28"/>
          <w:szCs w:val="28"/>
          <w:highlight w:val="red"/>
        </w:rPr>
      </w:pPr>
    </w:p>
    <w:p>
      <w:pPr>
        <w:spacing w:line="44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注：上述内容均为实质性条款，不接受负偏离，否则按无效投标处理。</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cr/>
      </w: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ind w:firstLine="1680" w:firstLineChars="800"/>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r>
        <w:rPr>
          <w:rFonts w:ascii="宋体" w:hAnsi="宋体" w:eastAsia="宋体"/>
        </w:rPr>
        <w:cr/>
      </w:r>
      <w:r>
        <w:rPr>
          <w:rFonts w:hint="eastAsia" w:ascii="宋体" w:hAnsi="宋体" w:eastAsia="宋体"/>
        </w:rPr>
        <w:t xml:space="preserve">                       </w:t>
      </w: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contextualSpacing/>
        <w:rPr>
          <w:rFonts w:ascii="宋体" w:hAnsi="宋体" w:eastAsia="宋体"/>
        </w:rPr>
      </w:pPr>
    </w:p>
    <w:p>
      <w:pPr>
        <w:spacing w:line="360" w:lineRule="auto"/>
        <w:ind w:firstLine="2160" w:firstLineChars="600"/>
        <w:contextualSpacing/>
        <w:rPr>
          <w:rFonts w:ascii="宋体" w:hAnsi="宋体" w:eastAsia="宋体"/>
        </w:rPr>
      </w:pPr>
      <w:r>
        <w:rPr>
          <w:rFonts w:hint="eastAsia" w:ascii="宋体" w:hAnsi="宋体" w:eastAsia="宋体" w:cs="宋体"/>
          <w:sz w:val="36"/>
          <w:szCs w:val="36"/>
        </w:rPr>
        <w:t>第四部分   评审方法和程序</w:t>
      </w:r>
      <w:r>
        <w:rPr>
          <w:rFonts w:ascii="宋体" w:hAnsi="宋体" w:eastAsia="宋体"/>
        </w:rPr>
        <w:cr/>
      </w:r>
    </w:p>
    <w:p>
      <w:pPr>
        <w:spacing w:line="360" w:lineRule="auto"/>
        <w:ind w:firstLine="482" w:firstLineChars="200"/>
        <w:rPr>
          <w:rFonts w:ascii="宋体" w:hAnsi="宋体" w:eastAsia="宋体" w:cs="宋体"/>
          <w:b/>
          <w:bCs/>
          <w:sz w:val="24"/>
          <w:szCs w:val="24"/>
        </w:rPr>
      </w:pPr>
      <w:r>
        <w:rPr>
          <w:rFonts w:ascii="宋体" w:hAnsi="宋体" w:eastAsia="宋体" w:cs="宋体"/>
          <w:b/>
          <w:bCs/>
          <w:sz w:val="24"/>
          <w:szCs w:val="24"/>
        </w:rPr>
        <w:t>一、</w:t>
      </w:r>
      <w:r>
        <w:rPr>
          <w:rFonts w:hint="eastAsia" w:ascii="宋体" w:hAnsi="宋体" w:eastAsia="宋体" w:cs="宋体"/>
          <w:b/>
          <w:bCs/>
          <w:sz w:val="24"/>
          <w:szCs w:val="24"/>
        </w:rPr>
        <w:t>开标</w:t>
      </w:r>
      <w:r>
        <w:rPr>
          <w:rFonts w:ascii="宋体" w:hAnsi="宋体" w:eastAsia="宋体" w:cs="宋体"/>
          <w:b/>
          <w:bCs/>
          <w:sz w:val="24"/>
          <w:szCs w:val="24"/>
        </w:rPr>
        <w:t>方式</w:t>
      </w:r>
    </w:p>
    <w:p>
      <w:pPr>
        <w:spacing w:line="360" w:lineRule="auto"/>
        <w:ind w:left="479" w:leftChars="228"/>
        <w:rPr>
          <w:rFonts w:ascii="宋体" w:hAnsi="宋体" w:eastAsia="宋体" w:cs="宋体"/>
          <w:b/>
          <w:bCs/>
          <w:sz w:val="24"/>
          <w:szCs w:val="24"/>
        </w:rPr>
      </w:pPr>
      <w:r>
        <w:rPr>
          <w:rFonts w:hint="eastAsia" w:ascii="宋体" w:hAnsi="宋体" w:eastAsia="宋体" w:cs="宋体"/>
          <w:sz w:val="24"/>
          <w:szCs w:val="24"/>
        </w:rPr>
        <w:t>邮寄投标文件，</w:t>
      </w:r>
      <w:r>
        <w:rPr>
          <w:rFonts w:ascii="宋体" w:hAnsi="宋体" w:eastAsia="宋体" w:cs="宋体"/>
          <w:sz w:val="24"/>
          <w:szCs w:val="24"/>
        </w:rPr>
        <w:t>现场开标</w:t>
      </w:r>
      <w:r>
        <w:rPr>
          <w:rFonts w:hint="eastAsia" w:ascii="宋体" w:hAnsi="宋体" w:eastAsia="宋体" w:cs="宋体"/>
          <w:sz w:val="24"/>
          <w:szCs w:val="24"/>
        </w:rPr>
        <w:t>，</w:t>
      </w:r>
      <w:r>
        <w:rPr>
          <w:rFonts w:ascii="宋体" w:hAnsi="宋体" w:eastAsia="宋体" w:cs="宋体"/>
          <w:sz w:val="24"/>
          <w:szCs w:val="24"/>
        </w:rPr>
        <w:t>投标人</w:t>
      </w:r>
      <w:r>
        <w:rPr>
          <w:rFonts w:hint="eastAsia" w:ascii="宋体" w:hAnsi="宋体" w:eastAsia="宋体" w:cs="宋体"/>
          <w:sz w:val="24"/>
          <w:szCs w:val="24"/>
        </w:rPr>
        <w:t>应</w:t>
      </w:r>
      <w:r>
        <w:rPr>
          <w:rFonts w:ascii="宋体" w:hAnsi="宋体" w:eastAsia="宋体" w:cs="宋体"/>
          <w:sz w:val="24"/>
          <w:szCs w:val="24"/>
        </w:rPr>
        <w:t>在规定时间参加开标。</w:t>
      </w:r>
      <w:r>
        <w:rPr>
          <w:rFonts w:ascii="宋体" w:hAnsi="宋体" w:eastAsia="宋体" w:cs="宋体"/>
          <w:sz w:val="24"/>
          <w:szCs w:val="24"/>
        </w:rPr>
        <w:cr/>
      </w:r>
      <w:r>
        <w:rPr>
          <w:rFonts w:ascii="宋体" w:hAnsi="宋体" w:eastAsia="宋体" w:cs="宋体"/>
          <w:b/>
          <w:bCs/>
          <w:sz w:val="24"/>
          <w:szCs w:val="24"/>
        </w:rPr>
        <w:t>二、评标流程和评标标准</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采用综合评分法。分资格审查、价格标两部分评审，总分值为100分，加分和减分因素除外。</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r>
        <w:rPr>
          <w:rFonts w:hint="eastAsia" w:ascii="宋体" w:hAnsi="宋体" w:eastAsia="宋体" w:cs="宋体"/>
          <w:sz w:val="24"/>
          <w:szCs w:val="24"/>
        </w:rPr>
        <w:t>。商务技术标分值占总分值的比重为20%（权重），价格标分值占总分值的比重为80%（权重），计算结果均四舍五入保留两位小数。</w:t>
      </w:r>
    </w:p>
    <w:p>
      <w:pPr>
        <w:spacing w:line="360" w:lineRule="auto"/>
        <w:ind w:firstLine="480"/>
        <w:rPr>
          <w:rFonts w:ascii="宋体" w:hAnsi="宋体" w:eastAsia="宋体" w:cs="宋体"/>
          <w:sz w:val="24"/>
          <w:szCs w:val="24"/>
        </w:rPr>
      </w:pPr>
      <w:r>
        <w:rPr>
          <w:rFonts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评委在认真审阅投标文件的基础上，根据各投标文件的响应程度独立评判，不得统一打分。</w:t>
      </w:r>
    </w:p>
    <w:p>
      <w:pPr>
        <w:spacing w:line="360" w:lineRule="auto"/>
        <w:ind w:left="479" w:leftChars="228"/>
        <w:rPr>
          <w:rFonts w:ascii="宋体" w:hAnsi="宋体" w:eastAsia="宋体" w:cs="宋体"/>
          <w:sz w:val="24"/>
          <w:szCs w:val="24"/>
        </w:rPr>
      </w:pPr>
      <w:r>
        <w:rPr>
          <w:rFonts w:ascii="宋体" w:hAnsi="宋体" w:eastAsia="宋体" w:cs="宋体"/>
          <w:sz w:val="24"/>
          <w:szCs w:val="24"/>
        </w:rPr>
        <w:t>（一）采购人（代表）对投标人资格进行审查。</w:t>
      </w:r>
      <w:r>
        <w:rPr>
          <w:rFonts w:ascii="宋体" w:hAnsi="宋体" w:eastAsia="宋体" w:cs="宋体"/>
          <w:sz w:val="24"/>
          <w:szCs w:val="24"/>
        </w:rPr>
        <w:cr/>
      </w:r>
      <w:r>
        <w:rPr>
          <w:rFonts w:ascii="宋体" w:hAnsi="宋体" w:eastAsia="宋体" w:cs="宋体"/>
          <w:sz w:val="24"/>
          <w:szCs w:val="24"/>
        </w:rPr>
        <w:t>投标人资格不合格的，其投标文件判定为无效投标文件。</w:t>
      </w:r>
    </w:p>
    <w:p>
      <w:pPr>
        <w:spacing w:line="360" w:lineRule="auto"/>
        <w:ind w:left="479" w:leftChars="228"/>
        <w:rPr>
          <w:rFonts w:ascii="宋体" w:hAnsi="宋体" w:eastAsia="宋体" w:cs="宋体"/>
          <w:sz w:val="24"/>
          <w:szCs w:val="24"/>
        </w:rPr>
      </w:pPr>
      <w:r>
        <w:rPr>
          <w:rFonts w:ascii="宋体" w:hAnsi="宋体" w:eastAsia="宋体" w:cs="宋体"/>
          <w:sz w:val="24"/>
          <w:szCs w:val="24"/>
        </w:rPr>
        <w:t>（二）评标委员会对符合资格投标人的投标文件进行符合性审查。</w:t>
      </w:r>
    </w:p>
    <w:p>
      <w:pPr>
        <w:spacing w:line="360" w:lineRule="auto"/>
        <w:ind w:left="479" w:leftChars="228"/>
        <w:rPr>
          <w:rFonts w:ascii="宋体" w:hAnsi="宋体" w:eastAsia="宋体" w:cs="宋体"/>
          <w:sz w:val="24"/>
          <w:szCs w:val="24"/>
        </w:rPr>
      </w:pPr>
      <w:r>
        <w:rPr>
          <w:rFonts w:ascii="宋体" w:hAnsi="宋体" w:eastAsia="宋体" w:cs="宋体"/>
          <w:sz w:val="24"/>
          <w:szCs w:val="24"/>
        </w:rPr>
        <w:t>未通过符合性审查的投标文件，将被判为不满足招标文件实质性要求。</w:t>
      </w:r>
    </w:p>
    <w:p>
      <w:pPr>
        <w:numPr>
          <w:ilvl w:val="0"/>
          <w:numId w:val="1"/>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商务技术分：20分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各投标人得分为评委会成员评分的算术平均分，分值保留小数点后两位。</w:t>
      </w: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tbl>
      <w:tblPr>
        <w:tblStyle w:val="11"/>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87"/>
        <w:gridCol w:w="3748"/>
        <w:gridCol w:w="993"/>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序号</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评分内容</w:t>
            </w:r>
          </w:p>
        </w:tc>
        <w:tc>
          <w:tcPr>
            <w:tcW w:w="3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评分标准</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分值</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187"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人员配备（16分）</w:t>
            </w:r>
          </w:p>
        </w:tc>
        <w:tc>
          <w:tcPr>
            <w:tcW w:w="374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4"/>
                <w:szCs w:val="24"/>
              </w:rPr>
            </w:pPr>
            <w:bookmarkStart w:id="7" w:name="OLE_LINK7"/>
            <w:bookmarkStart w:id="8" w:name="OLE_LINK6"/>
            <w:r>
              <w:rPr>
                <w:rFonts w:hint="eastAsia" w:ascii="宋体" w:hAnsi="宋体" w:eastAsia="宋体" w:cs="宋体"/>
                <w:sz w:val="24"/>
                <w:szCs w:val="24"/>
              </w:rPr>
              <w:t>1.1抽验人员队伍人数配备。队伍大于12人（包括）</w:t>
            </w:r>
            <w:bookmarkEnd w:id="7"/>
            <w:bookmarkEnd w:id="8"/>
            <w:bookmarkStart w:id="17" w:name="_GoBack"/>
            <w:bookmarkEnd w:id="17"/>
            <w:r>
              <w:rPr>
                <w:rFonts w:hint="eastAsia" w:ascii="宋体" w:hAnsi="宋体" w:eastAsia="宋体" w:cs="宋体"/>
                <w:sz w:val="24"/>
                <w:szCs w:val="24"/>
              </w:rPr>
              <w:t>，得8分；</w:t>
            </w:r>
          </w:p>
          <w:p>
            <w:pPr>
              <w:spacing w:line="360" w:lineRule="exact"/>
              <w:rPr>
                <w:rFonts w:ascii="宋体" w:hAnsi="宋体" w:eastAsia="宋体" w:cs="宋体"/>
                <w:sz w:val="24"/>
                <w:szCs w:val="24"/>
              </w:rPr>
            </w:pPr>
            <w:bookmarkStart w:id="9" w:name="OLE_LINK9"/>
            <w:bookmarkStart w:id="10" w:name="OLE_LINK8"/>
            <w:r>
              <w:rPr>
                <w:rFonts w:hint="eastAsia" w:ascii="宋体" w:hAnsi="宋体" w:eastAsia="宋体" w:cs="宋体"/>
                <w:sz w:val="24"/>
                <w:szCs w:val="24"/>
              </w:rPr>
              <w:t>队伍10-11人</w:t>
            </w:r>
            <w:bookmarkEnd w:id="9"/>
            <w:bookmarkEnd w:id="10"/>
            <w:r>
              <w:rPr>
                <w:rFonts w:hint="eastAsia" w:ascii="宋体" w:hAnsi="宋体" w:eastAsia="宋体" w:cs="宋体"/>
                <w:sz w:val="24"/>
                <w:szCs w:val="24"/>
              </w:rPr>
              <w:t>，得6分；队伍8-9人，得4分；队伍</w:t>
            </w:r>
            <w:r>
              <w:rPr>
                <w:rFonts w:hint="eastAsia" w:ascii="宋体" w:hAnsi="宋体" w:eastAsia="宋体" w:cs="宋体"/>
                <w:sz w:val="24"/>
                <w:szCs w:val="24"/>
                <w:lang w:val="en-US" w:eastAsia="zh-CN"/>
              </w:rPr>
              <w:t>6-7</w:t>
            </w:r>
            <w:r>
              <w:rPr>
                <w:rFonts w:hint="eastAsia" w:ascii="宋体" w:hAnsi="宋体" w:eastAsia="宋体" w:cs="宋体"/>
                <w:sz w:val="24"/>
                <w:szCs w:val="24"/>
              </w:rPr>
              <w:t>人，得2分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队伍小于6人，不得分</w:t>
            </w:r>
            <w:r>
              <w:rPr>
                <w:rFonts w:hint="eastAsia" w:ascii="宋体" w:hAnsi="宋体" w:eastAsia="宋体" w:cs="宋体"/>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1754"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1.提供资质证书复印件；</w:t>
            </w:r>
            <w:r>
              <w:rPr>
                <w:rFonts w:hint="eastAsia" w:ascii="宋体" w:hAnsi="宋体" w:eastAsia="宋体" w:cs="宋体"/>
                <w:sz w:val="24"/>
                <w:szCs w:val="24"/>
              </w:rPr>
              <w:br w:type="textWrapping"/>
            </w:r>
            <w:r>
              <w:rPr>
                <w:rFonts w:hint="eastAsia" w:ascii="宋体" w:hAnsi="宋体" w:eastAsia="宋体" w:cs="宋体"/>
                <w:sz w:val="24"/>
                <w:szCs w:val="24"/>
              </w:rPr>
              <w:t>2.提供职称证书和注册证书复印件</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楷体"/>
                <w:snapToGrid w:val="0"/>
                <w:kern w:val="0"/>
              </w:rPr>
            </w:pPr>
          </w:p>
        </w:tc>
        <w:tc>
          <w:tcPr>
            <w:tcW w:w="1187" w:type="dxa"/>
            <w:vMerge w:val="continue"/>
            <w:tcBorders>
              <w:left w:val="single" w:color="auto" w:sz="4" w:space="0"/>
              <w:bottom w:val="single" w:color="auto" w:sz="4" w:space="0"/>
              <w:right w:val="single" w:color="auto" w:sz="4" w:space="0"/>
            </w:tcBorders>
            <w:vAlign w:val="center"/>
          </w:tcPr>
          <w:p>
            <w:pPr>
              <w:widowControl/>
              <w:spacing w:after="200" w:line="276" w:lineRule="auto"/>
              <w:jc w:val="left"/>
              <w:rPr>
                <w:rFonts w:ascii="宋体" w:hAnsi="宋体"/>
                <w:kern w:val="0"/>
              </w:rPr>
            </w:pPr>
          </w:p>
        </w:tc>
        <w:tc>
          <w:tcPr>
            <w:tcW w:w="374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4"/>
                <w:szCs w:val="24"/>
              </w:rPr>
            </w:pPr>
            <w:r>
              <w:rPr>
                <w:rFonts w:hint="eastAsia" w:ascii="宋体" w:hAnsi="宋体" w:eastAsia="宋体" w:cs="宋体"/>
                <w:sz w:val="24"/>
                <w:szCs w:val="24"/>
              </w:rPr>
              <w:t>1.2抽验人员职称。</w:t>
            </w:r>
          </w:p>
          <w:p>
            <w:pPr>
              <w:spacing w:line="360" w:lineRule="exact"/>
              <w:rPr>
                <w:rFonts w:ascii="宋体" w:hAnsi="宋体" w:eastAsia="宋体" w:cs="宋体"/>
                <w:sz w:val="24"/>
                <w:szCs w:val="24"/>
              </w:rPr>
            </w:pPr>
            <w:r>
              <w:rPr>
                <w:rFonts w:hint="eastAsia" w:ascii="宋体" w:hAnsi="宋体" w:eastAsia="宋体" w:cs="宋体"/>
                <w:sz w:val="24"/>
                <w:szCs w:val="24"/>
              </w:rPr>
              <w:t>（1）项目负责人具有工程类注册执业资格，得2分，否则不得分。</w:t>
            </w:r>
          </w:p>
          <w:p>
            <w:pPr>
              <w:spacing w:line="360" w:lineRule="exact"/>
              <w:rPr>
                <w:rFonts w:ascii="宋体" w:hAnsi="宋体"/>
                <w:kern w:val="0"/>
              </w:rPr>
            </w:pPr>
            <w:r>
              <w:rPr>
                <w:rFonts w:hint="eastAsia" w:ascii="宋体" w:hAnsi="宋体" w:eastAsia="宋体" w:cs="宋体"/>
                <w:sz w:val="24"/>
                <w:szCs w:val="24"/>
              </w:rPr>
              <w:t>（2）其他人员具有行业中级或初级证书资格（如农艺师等），每有2人得1分，最高不超过6分。</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kern w:val="0"/>
              </w:rPr>
            </w:pPr>
            <w:r>
              <w:rPr>
                <w:rFonts w:hint="eastAsia"/>
                <w:kern w:val="0"/>
              </w:rPr>
              <w:t>8</w:t>
            </w:r>
          </w:p>
        </w:tc>
        <w:tc>
          <w:tcPr>
            <w:tcW w:w="1754"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楷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3" w:type="dxa"/>
            <w:tcBorders>
              <w:top w:val="single" w:color="auto" w:sz="4" w:space="0"/>
              <w:left w:val="single" w:color="auto" w:sz="4" w:space="0"/>
              <w:right w:val="single" w:color="auto" w:sz="4" w:space="0"/>
            </w:tcBorders>
            <w:vAlign w:val="center"/>
          </w:tcPr>
          <w:p>
            <w:pPr>
              <w:widowControl/>
              <w:jc w:val="center"/>
              <w:rPr>
                <w:rFonts w:ascii="宋体" w:hAnsi="宋体" w:cs="楷体"/>
                <w:snapToGrid w:val="0"/>
                <w:kern w:val="0"/>
              </w:rPr>
            </w:pPr>
            <w:r>
              <w:rPr>
                <w:rFonts w:hint="eastAsia" w:ascii="宋体" w:hAnsi="宋体" w:eastAsia="宋体" w:cs="宋体"/>
                <w:sz w:val="24"/>
                <w:szCs w:val="24"/>
              </w:rPr>
              <w:t>2</w:t>
            </w:r>
          </w:p>
        </w:tc>
        <w:tc>
          <w:tcPr>
            <w:tcW w:w="1187" w:type="dxa"/>
            <w:tcBorders>
              <w:top w:val="single" w:color="auto" w:sz="4" w:space="0"/>
              <w:left w:val="single" w:color="auto" w:sz="4" w:space="0"/>
              <w:right w:val="single" w:color="auto" w:sz="4" w:space="0"/>
            </w:tcBorders>
            <w:vAlign w:val="center"/>
          </w:tcPr>
          <w:p>
            <w:pPr>
              <w:widowControl/>
              <w:spacing w:after="200" w:line="276" w:lineRule="auto"/>
              <w:jc w:val="center"/>
              <w:rPr>
                <w:rFonts w:ascii="宋体" w:hAnsi="宋体" w:eastAsia="宋体"/>
                <w:kern w:val="0"/>
              </w:rPr>
            </w:pPr>
            <w:r>
              <w:rPr>
                <w:rFonts w:hint="eastAsia" w:ascii="宋体" w:hAnsi="宋体" w:eastAsia="宋体" w:cs="宋体"/>
                <w:sz w:val="24"/>
                <w:szCs w:val="24"/>
              </w:rPr>
              <w:t>相关业绩（4分）</w:t>
            </w:r>
          </w:p>
        </w:tc>
        <w:tc>
          <w:tcPr>
            <w:tcW w:w="374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公司</w:t>
            </w:r>
            <w:bookmarkStart w:id="11" w:name="OLE_LINK12"/>
            <w:bookmarkStart w:id="12" w:name="OLE_LINK13"/>
            <w:r>
              <w:rPr>
                <w:rFonts w:hint="eastAsia" w:ascii="宋体" w:hAnsi="宋体" w:eastAsia="宋体" w:cs="宋体"/>
                <w:sz w:val="24"/>
                <w:szCs w:val="24"/>
              </w:rPr>
              <w:t>从事过厕改相关业绩的。</w:t>
            </w:r>
            <w:bookmarkEnd w:id="11"/>
            <w:bookmarkEnd w:id="12"/>
          </w:p>
          <w:p>
            <w:pPr>
              <w:spacing w:line="360" w:lineRule="exact"/>
              <w:rPr>
                <w:rFonts w:ascii="宋体" w:hAnsi="宋体" w:eastAsia="宋体" w:cs="宋体"/>
                <w:sz w:val="24"/>
                <w:szCs w:val="24"/>
              </w:rPr>
            </w:pPr>
            <w:bookmarkStart w:id="13" w:name="OLE_LINK15"/>
            <w:bookmarkStart w:id="14" w:name="OLE_LINK14"/>
            <w:r>
              <w:rPr>
                <w:rFonts w:hint="eastAsia" w:ascii="宋体" w:hAnsi="宋体" w:eastAsia="宋体" w:cs="宋体"/>
                <w:sz w:val="24"/>
                <w:szCs w:val="24"/>
              </w:rPr>
              <w:t>（1）公司有厕改抽验业绩证明，得4分。</w:t>
            </w:r>
          </w:p>
          <w:p>
            <w:pPr>
              <w:spacing w:line="360" w:lineRule="exact"/>
              <w:rPr>
                <w:rFonts w:ascii="宋体" w:hAnsi="宋体"/>
                <w:kern w:val="0"/>
              </w:rPr>
            </w:pPr>
            <w:r>
              <w:rPr>
                <w:rFonts w:hint="eastAsia" w:ascii="宋体" w:hAnsi="宋体" w:eastAsia="宋体" w:cs="宋体"/>
                <w:sz w:val="24"/>
                <w:szCs w:val="24"/>
              </w:rPr>
              <w:t>（2）没有厕改抽验业绩证明，得0分。</w:t>
            </w:r>
            <w:bookmarkEnd w:id="13"/>
            <w:bookmarkEnd w:id="14"/>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jc w:val="center"/>
              <w:rPr>
                <w:kern w:val="0"/>
              </w:rPr>
            </w:pPr>
            <w:r>
              <w:rPr>
                <w:rFonts w:hint="eastAsia"/>
                <w:kern w:val="0"/>
              </w:rPr>
              <w:t>4</w:t>
            </w:r>
          </w:p>
        </w:tc>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楷体"/>
                <w:snapToGrid w:val="0"/>
                <w:kern w:val="0"/>
              </w:rPr>
            </w:pPr>
            <w:r>
              <w:rPr>
                <w:rFonts w:hint="eastAsia" w:ascii="宋体" w:hAnsi="宋体" w:eastAsia="宋体" w:cs="宋体"/>
                <w:sz w:val="24"/>
                <w:szCs w:val="24"/>
              </w:rPr>
              <w:t>提供公司在厕改抽验方面相关业绩证明复印件。</w:t>
            </w:r>
          </w:p>
        </w:tc>
      </w:tr>
    </w:tbl>
    <w:p>
      <w:pPr>
        <w:pStyle w:val="2"/>
      </w:pPr>
    </w:p>
    <w:p>
      <w:pPr>
        <w:numPr>
          <w:ilvl w:val="0"/>
          <w:numId w:val="1"/>
        </w:numPr>
        <w:spacing w:line="360" w:lineRule="auto"/>
        <w:ind w:firstLine="480" w:firstLineChars="200"/>
        <w:rPr>
          <w:rFonts w:ascii="宋体" w:hAnsi="宋体" w:eastAsia="宋体" w:cs="宋体"/>
          <w:sz w:val="24"/>
          <w:szCs w:val="24"/>
        </w:rPr>
      </w:pPr>
      <w:r>
        <w:rPr>
          <w:rFonts w:ascii="宋体" w:hAnsi="宋体" w:eastAsia="宋体" w:cs="宋体"/>
          <w:sz w:val="24"/>
          <w:szCs w:val="24"/>
        </w:rPr>
        <w:t>价格分：</w:t>
      </w:r>
      <w:r>
        <w:rPr>
          <w:rFonts w:hint="eastAsia" w:ascii="宋体" w:hAnsi="宋体" w:eastAsia="宋体" w:cs="宋体"/>
          <w:sz w:val="24"/>
          <w:szCs w:val="24"/>
        </w:rPr>
        <w:t>80分</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价格分统一采用低价优先法计算，即满足招标文件要求且投标价格最低的投标报价为评标基准价，其价格分为满分。其他投标人的价格分统一按照下列公式计算：</w:t>
      </w:r>
      <w:r>
        <w:rPr>
          <w:rFonts w:ascii="宋体" w:hAnsi="宋体" w:eastAsia="宋体" w:cs="宋体"/>
          <w:sz w:val="24"/>
          <w:szCs w:val="24"/>
        </w:rPr>
        <w:cr/>
      </w:r>
      <w:r>
        <w:rPr>
          <w:rFonts w:hint="eastAsia" w:ascii="宋体" w:hAnsi="宋体" w:eastAsia="宋体" w:cs="宋体"/>
          <w:sz w:val="24"/>
          <w:szCs w:val="24"/>
        </w:rPr>
        <w:t xml:space="preserve">    </w:t>
      </w:r>
      <w:r>
        <w:rPr>
          <w:rFonts w:ascii="宋体" w:hAnsi="宋体" w:eastAsia="宋体" w:cs="宋体"/>
          <w:sz w:val="24"/>
          <w:szCs w:val="24"/>
        </w:rPr>
        <w:t>投标报价得分=（评标基准价/投标报价）×</w:t>
      </w:r>
      <w:r>
        <w:rPr>
          <w:rFonts w:hint="eastAsia" w:ascii="宋体" w:hAnsi="宋体" w:eastAsia="宋体" w:cs="宋体"/>
          <w:sz w:val="24"/>
          <w:szCs w:val="24"/>
        </w:rPr>
        <w:t>80%</w:t>
      </w:r>
      <w:r>
        <w:rPr>
          <w:rFonts w:ascii="宋体" w:hAnsi="宋体" w:eastAsia="宋体" w:cs="宋体"/>
          <w:sz w:val="24"/>
          <w:szCs w:val="24"/>
        </w:rPr>
        <w:t>×100</w:t>
      </w:r>
      <w:r>
        <w:rPr>
          <w:rFonts w:hint="eastAsia" w:ascii="宋体" w:hAnsi="宋体" w:eastAsia="宋体" w:cs="宋体"/>
          <w:sz w:val="24"/>
          <w:szCs w:val="24"/>
        </w:rPr>
        <w:t>。</w:t>
      </w:r>
    </w:p>
    <w:p>
      <w:pPr>
        <w:spacing w:line="360" w:lineRule="auto"/>
        <w:ind w:left="420" w:leftChars="200"/>
        <w:rPr>
          <w:rFonts w:ascii="宋体" w:hAnsi="宋体" w:eastAsia="宋体" w:cs="宋体"/>
          <w:sz w:val="24"/>
          <w:szCs w:val="24"/>
        </w:rPr>
      </w:pPr>
      <w:r>
        <w:rPr>
          <w:rFonts w:hint="eastAsia" w:ascii="宋体" w:hAnsi="宋体" w:eastAsia="宋体" w:cs="宋体"/>
          <w:sz w:val="24"/>
          <w:szCs w:val="24"/>
        </w:rPr>
        <w:t>项目评审过程中，不得去掉最后报价中的最高报价和最低报价。</w:t>
      </w:r>
    </w:p>
    <w:p>
      <w:pPr>
        <w:spacing w:line="360" w:lineRule="auto"/>
        <w:ind w:left="420" w:leftChars="200"/>
        <w:rPr>
          <w:rFonts w:ascii="宋体" w:hAnsi="宋体" w:eastAsia="宋体" w:cs="宋体"/>
          <w:sz w:val="24"/>
          <w:szCs w:val="24"/>
        </w:rPr>
      </w:pPr>
      <w:r>
        <w:rPr>
          <w:rFonts w:hint="eastAsia" w:ascii="宋体" w:hAnsi="宋体" w:eastAsia="宋体" w:cs="宋体"/>
          <w:sz w:val="24"/>
          <w:szCs w:val="24"/>
        </w:rPr>
        <w:t>注：评分的取值采取四舍五入，保留两位小数。</w:t>
      </w:r>
    </w:p>
    <w:p>
      <w:pPr>
        <w:spacing w:line="360" w:lineRule="auto"/>
        <w:ind w:left="420" w:leftChars="200"/>
        <w:rPr>
          <w:rFonts w:ascii="宋体" w:hAnsi="宋体" w:eastAsia="宋体" w:cs="宋体"/>
          <w:b/>
          <w:color w:val="000000"/>
          <w:sz w:val="24"/>
          <w:szCs w:val="24"/>
        </w:rPr>
      </w:pPr>
      <w:r>
        <w:rPr>
          <w:rFonts w:hint="eastAsia" w:ascii="宋体" w:hAnsi="宋体" w:eastAsia="宋体" w:cs="宋体"/>
          <w:b/>
          <w:color w:val="000000"/>
          <w:sz w:val="24"/>
          <w:szCs w:val="24"/>
        </w:rPr>
        <w:t>三、中标人的确定</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评委会汇总各评委评分后，按照综合得分从高到低的顺序推荐前三名中标候选人，评标结果按评审得分由高到低顺序排列。得分相同的，按投标报价由低到高顺序排列，得分和投标报价均相同的并列，投标文件满足招标文件全部实质性要求，且按照评审因素的量化指标评审得分最高的投标人为中标候选人。采购人委托评标委员会直接确定中标人。</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四、评标争议</w:t>
      </w:r>
    </w:p>
    <w:p>
      <w:pPr>
        <w:spacing w:line="360"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评标时评委对评标的细则若有争议，由评标委员会评委集体讨论确定，并对未尽情况有最终解释权。</w:t>
      </w:r>
    </w:p>
    <w:p>
      <w:pPr>
        <w:spacing w:line="360" w:lineRule="auto"/>
        <w:ind w:firstLine="480"/>
        <w:rPr>
          <w:rFonts w:ascii="宋体" w:hAnsi="宋体" w:eastAsia="宋体" w:cs="宋体"/>
          <w:b/>
          <w:color w:val="000000"/>
          <w:sz w:val="24"/>
          <w:szCs w:val="24"/>
        </w:rPr>
      </w:pPr>
      <w:r>
        <w:rPr>
          <w:rFonts w:hint="eastAsia" w:ascii="宋体" w:hAnsi="宋体" w:eastAsia="宋体" w:cs="宋体"/>
          <w:b/>
          <w:color w:val="000000"/>
          <w:sz w:val="24"/>
          <w:szCs w:val="24"/>
        </w:rPr>
        <w:t>五、落标原因</w:t>
      </w:r>
    </w:p>
    <w:p>
      <w:pPr>
        <w:spacing w:line="360" w:lineRule="auto"/>
        <w:ind w:firstLine="482"/>
        <w:rPr>
          <w:rFonts w:ascii="宋体" w:hAnsi="宋体" w:eastAsia="宋体" w:cs="宋体"/>
          <w:color w:val="000000"/>
          <w:sz w:val="24"/>
          <w:szCs w:val="24"/>
        </w:rPr>
      </w:pPr>
      <w:r>
        <w:rPr>
          <w:rFonts w:hint="eastAsia" w:ascii="宋体" w:hAnsi="宋体" w:eastAsia="宋体" w:cs="宋体"/>
          <w:color w:val="000000"/>
          <w:sz w:val="24"/>
          <w:szCs w:val="24"/>
        </w:rPr>
        <w:t>评标委员会不对落标的投标人做落标原因的解释。</w:t>
      </w:r>
    </w:p>
    <w:p>
      <w:pPr>
        <w:rPr>
          <w:rFonts w:ascii="宋体" w:hAnsi="宋体" w:eastAsia="宋体"/>
        </w:rPr>
      </w:pPr>
      <w:r>
        <w:rPr>
          <w:rFonts w:ascii="宋体" w:hAnsi="宋体" w:eastAsia="宋体" w:cs="宋体"/>
          <w:b/>
          <w:bCs/>
          <w:sz w:val="24"/>
          <w:szCs w:val="24"/>
        </w:rPr>
        <w:cr/>
      </w:r>
      <w:r>
        <w:rPr>
          <w:rFonts w:ascii="宋体" w:hAnsi="宋体" w:eastAsia="宋体" w:cs="宋体"/>
          <w:sz w:val="24"/>
          <w:szCs w:val="24"/>
        </w:rPr>
        <w:t xml:space="preserve">  </w:t>
      </w:r>
      <w:r>
        <w:rPr>
          <w:rFonts w:ascii="宋体" w:hAnsi="宋体" w:eastAsia="宋体"/>
        </w:rPr>
        <w:cr/>
      </w:r>
      <w:r>
        <w:rPr>
          <w:rFonts w:ascii="宋体" w:hAnsi="宋体" w:eastAsia="宋体"/>
        </w:rPr>
        <w:cr/>
      </w:r>
      <w:r>
        <w:rPr>
          <w:rFonts w:ascii="宋体" w:hAnsi="宋体" w:eastAsia="宋体"/>
        </w:rPr>
        <w:cr/>
      </w:r>
      <w:r>
        <w:rPr>
          <w:rFonts w:ascii="宋体" w:hAnsi="宋体" w:eastAsia="宋体"/>
        </w:rPr>
        <w:br w:type="page"/>
      </w:r>
    </w:p>
    <w:p>
      <w:pPr>
        <w:snapToGrid w:val="0"/>
        <w:spacing w:line="360" w:lineRule="auto"/>
        <w:jc w:val="center"/>
        <w:rPr>
          <w:rFonts w:ascii="宋体" w:hAnsi="宋体" w:eastAsia="宋体" w:cs="宋体"/>
          <w:sz w:val="44"/>
          <w:szCs w:val="44"/>
        </w:rPr>
      </w:pPr>
      <w:bookmarkStart w:id="15" w:name="_Toc23653"/>
      <w:r>
        <w:rPr>
          <w:rFonts w:hint="eastAsia" w:ascii="宋体" w:hAnsi="宋体" w:eastAsia="宋体" w:cs="宋体"/>
          <w:sz w:val="36"/>
          <w:szCs w:val="36"/>
        </w:rPr>
        <w:t>第五部分 合同条款</w:t>
      </w:r>
      <w:bookmarkEnd w:id="15"/>
      <w:r>
        <w:rPr>
          <w:rFonts w:hint="eastAsia" w:ascii="宋体" w:hAnsi="宋体" w:eastAsia="宋体" w:cs="宋体"/>
          <w:sz w:val="36"/>
          <w:szCs w:val="36"/>
        </w:rPr>
        <w:t>及格式</w:t>
      </w:r>
      <w:r>
        <w:rPr>
          <w:rFonts w:ascii="宋体" w:hAnsi="宋体" w:eastAsia="宋体"/>
        </w:rPr>
        <w:cr/>
      </w:r>
      <w:r>
        <w:rPr>
          <w:rFonts w:ascii="宋体" w:hAnsi="宋体" w:eastAsia="宋体"/>
        </w:rPr>
        <w:cr/>
      </w:r>
      <w:r>
        <w:rPr>
          <w:rFonts w:hint="eastAsia" w:ascii="宋体" w:hAnsi="宋体" w:eastAsia="宋体" w:cs="宋体"/>
          <w:sz w:val="44"/>
          <w:szCs w:val="44"/>
        </w:rPr>
        <w:t>工程抽查验收服务合同</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委托方（单位全称）：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法定代表人（或负责人）：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受托方（单位全称）：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法定代表人（或负责人）：</w:t>
      </w:r>
      <w:r>
        <w:rPr>
          <w:rFonts w:hint="eastAsia" w:ascii="宋体" w:hAnsi="宋体" w:eastAsia="宋体" w:cs="宋体"/>
          <w:sz w:val="24"/>
          <w:szCs w:val="24"/>
          <w:u w:val="single"/>
        </w:rPr>
        <w:t xml:space="preserve">                 </w:t>
      </w:r>
    </w:p>
    <w:p>
      <w:pPr>
        <w:widowControl/>
        <w:jc w:val="left"/>
        <w:rPr>
          <w:rFonts w:ascii="宋体" w:hAnsi="宋体" w:eastAsia="宋体" w:cs="宋体"/>
          <w:sz w:val="24"/>
          <w:szCs w:val="24"/>
          <w:u w:val="single"/>
        </w:rPr>
      </w:pPr>
      <w:r>
        <w:rPr>
          <w:rFonts w:hint="eastAsia" w:ascii="宋体" w:hAnsi="宋体" w:eastAsia="宋体" w:cs="宋体"/>
          <w:sz w:val="24"/>
          <w:szCs w:val="24"/>
        </w:rPr>
        <w:t>工程咨询单位资格证书级别及编号：</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p>
    <w:p>
      <w:pPr>
        <w:snapToGrid w:val="0"/>
        <w:spacing w:line="360" w:lineRule="auto"/>
        <w:rPr>
          <w:rFonts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          </w:t>
      </w:r>
    </w:p>
    <w:p>
      <w:pPr>
        <w:snapToGrid w:val="0"/>
        <w:spacing w:line="360" w:lineRule="auto"/>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委托方受托方双方经过平等协商，在真实、充分地表达各自意愿的基础上，根据《中华人民共和国民法典》等相关法律法规和工程咨询行业有关规定，达成如下协议，并由双方共同恪守。</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根据委托方的委托要求，受托方应根据国家、地区及行业的有关政策、法规及规范要求，按时向委托方提交咨询成果。</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第一条  委托项目名称及咨询工作内容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（一）委托项目名称：南通市2025年农村户厕改造第三方抽查验收服务</w:t>
      </w:r>
    </w:p>
    <w:p>
      <w:pPr>
        <w:snapToGrid w:val="0"/>
        <w:spacing w:line="360" w:lineRule="auto"/>
        <w:ind w:right="-153" w:rightChars="-73" w:firstLine="480" w:firstLineChars="200"/>
        <w:rPr>
          <w:rFonts w:ascii="宋体" w:hAnsi="宋体" w:eastAsia="宋体" w:cs="宋体"/>
          <w:sz w:val="24"/>
          <w:szCs w:val="24"/>
        </w:rPr>
      </w:pPr>
      <w:r>
        <w:rPr>
          <w:rFonts w:hint="eastAsia" w:ascii="宋体" w:hAnsi="宋体" w:eastAsia="宋体" w:cs="宋体"/>
          <w:sz w:val="24"/>
          <w:szCs w:val="24"/>
        </w:rPr>
        <w:t>（二）咨询工作内容：组织专家组对工程实施情况和建设单位的验收情况进行抽查，包括合同的执行情况，各类工程数量的现场测定，依据监理资料、监理意见、检测资料、南通市农村无害化卫生户厕技术规范、建设单位（乡镇、园区）验收意见、现场检查情况对各类工程质量提出合格与否的意见。出具单项工程验收抽查报告（需明确对建设单位验收数量、质量的抽查意见，提出整改建议）。抽查报告需包含南通市农村户厕改造工程竣工验收记录表、电子照片、验收合格户名单及汇总表、验收不合格户名单及汇总表等原始材料。</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咨询项目概况</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（一）项目地点：</w:t>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t>_</w:t>
      </w:r>
      <w:r>
        <w:rPr>
          <w:rFonts w:hint="eastAsia" w:ascii="宋体" w:hAnsi="宋体" w:eastAsia="宋体" w:cs="宋体"/>
          <w:sz w:val="24"/>
          <w:szCs w:val="24"/>
          <w:u w:val="single"/>
        </w:rPr>
        <w:t>南通市所辖县（市）区有关镇村</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（二）项目内容：</w:t>
      </w:r>
      <w:r>
        <w:rPr>
          <w:rFonts w:hint="eastAsia" w:ascii="宋体" w:hAnsi="宋体" w:eastAsia="宋体" w:cs="宋体"/>
          <w:sz w:val="24"/>
          <w:szCs w:val="24"/>
          <w:u w:val="single"/>
        </w:rPr>
        <w:t>2025年南通市农村户厕改造第三方抽查验收服务</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（三）项目规模：</w:t>
      </w:r>
      <w:r>
        <w:rPr>
          <w:rFonts w:hint="eastAsia" w:ascii="宋体" w:hAnsi="宋体" w:eastAsia="宋体" w:cs="宋体"/>
          <w:sz w:val="24"/>
          <w:szCs w:val="24"/>
          <w:u w:val="single"/>
        </w:rPr>
        <w:t>不少于10000座</w:t>
      </w:r>
      <w:r>
        <w:rPr>
          <w:rFonts w:hint="eastAsia" w:ascii="宋体" w:hAnsi="宋体" w:eastAsia="宋体" w:cs="宋体"/>
          <w:sz w:val="24"/>
          <w:szCs w:val="24"/>
        </w:rPr>
        <w:t>；</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委托咨询服务的期限、地点及进度要求</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（一）咨询的期限：自</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日始至</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（二）咨询地点：</w:t>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t>南通市</w:t>
      </w:r>
      <w:r>
        <w:rPr>
          <w:rFonts w:hint="eastAsia" w:ascii="宋体" w:hAnsi="宋体" w:eastAsia="宋体" w:cs="宋体"/>
          <w:sz w:val="24"/>
          <w:szCs w:val="24"/>
          <w:u w:val="single"/>
        </w:rPr>
        <w:t>所辖县（市）区有关镇村</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（三）进度要求：自抽查验收服务合同生效之日至所有项目工程竣工证书签发之日止，满足工程实际进展需要。</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协作事项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为保证受托方有效进行技术咨询工作，委托方应当向受托方提供下列协作事项：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1、提供技术资料：</w:t>
      </w:r>
      <w:r>
        <w:rPr>
          <w:rFonts w:hint="eastAsia" w:ascii="宋体" w:hAnsi="宋体" w:eastAsia="宋体" w:cs="宋体"/>
          <w:sz w:val="24"/>
          <w:szCs w:val="24"/>
          <w:u w:val="single"/>
        </w:rPr>
        <w:t>根据需要</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2、提供工作条件：</w:t>
      </w:r>
      <w:r>
        <w:rPr>
          <w:rFonts w:hint="eastAsia" w:ascii="宋体" w:hAnsi="宋体" w:eastAsia="宋体" w:cs="宋体"/>
          <w:sz w:val="24"/>
          <w:szCs w:val="24"/>
          <w:u w:val="single"/>
        </w:rPr>
        <w:t>协助及安排相关培训</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3、委托方提供上述协作事项的时间及方式：</w:t>
      </w:r>
      <w:r>
        <w:rPr>
          <w:rFonts w:hint="eastAsia" w:ascii="宋体" w:hAnsi="宋体" w:eastAsia="宋体" w:cs="宋体"/>
          <w:sz w:val="24"/>
          <w:szCs w:val="24"/>
          <w:u w:val="single"/>
        </w:rPr>
        <w:t>根据具体情况</w:t>
      </w:r>
      <w:r>
        <w:rPr>
          <w:rFonts w:hint="eastAsia" w:ascii="宋体" w:hAnsi="宋体" w:eastAsia="宋体" w:cs="宋体"/>
          <w:sz w:val="24"/>
          <w:szCs w:val="24"/>
        </w:rPr>
        <w:t>。</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第五条  委托方的权利和义务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（一）委托方应在合同约定的时间内提供编制本项目报告所需要的基础数据和技术资料，并协助受托方收集其他有关资料。</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（二）在合同期内，委托方进行与本项目有关的讨论、谈判、对外谈判、调研考察等汇总后的所有信息资料，应及时提供给受托方，必要时可吸收受托方编制人员参加。</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（三）委托方按照约定及时向受托方支付本合同费用。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（四）委托方在合同期内项目发生变化时应及时通知受托方。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（五）因委托方责任造成报告重大修改，或返工重做，应另行增加费用，其数额由双方另行商定，同时，提交成果的时间相应调整，双方另行签订补充协议。在合同期内项目发生变化时应及时通知受托方。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（六）受托方提交的咨询成果，委托方不得擅自修改、转让或转借给第三方使用，否则，由此发生的损失和法律责任由委托方承担。</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第六条  受托方的权利和义务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（一）受托方应在合同约定的时间内完成咨询报告，使本报告达到合同规定的要求。</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（二）受托方提供的咨询成果达不到合同规定要求的，受托方应无条件完善、修改。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（三）受托方应对委托方提供的资料承担保密义务。</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（四）未经委托方同意，受托方不得擅自将咨询成果提供给第三方使用，否则，由此发生的损失和法律责任由受托方承担。</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（五）受托方应按合同约定向委托方提供咨询报告</w:t>
      </w:r>
      <w:r>
        <w:rPr>
          <w:rFonts w:hint="eastAsia" w:ascii="宋体" w:hAnsi="宋体" w:eastAsia="宋体" w:cs="宋体"/>
          <w:sz w:val="24"/>
          <w:szCs w:val="24"/>
          <w:u w:val="single"/>
        </w:rPr>
        <w:t>伍</w:t>
      </w:r>
      <w:r>
        <w:rPr>
          <w:rFonts w:hint="eastAsia" w:ascii="宋体" w:hAnsi="宋体" w:eastAsia="宋体" w:cs="宋体"/>
          <w:sz w:val="24"/>
          <w:szCs w:val="24"/>
        </w:rPr>
        <w:t>份。若委托方要求增加咨询报告份数，受托方将按本单位规定收取咨询报告的文印工本费。</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第七条  合同单价与付款方式</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（一）合同单价： </w:t>
      </w:r>
      <w:r>
        <w:rPr>
          <w:rFonts w:hint="eastAsia" w:ascii="宋体" w:hAnsi="宋体" w:eastAsia="宋体" w:cs="宋体"/>
          <w:sz w:val="24"/>
          <w:szCs w:val="24"/>
          <w:u w:val="single"/>
        </w:rPr>
        <w:t xml:space="preserve">   </w:t>
      </w:r>
      <w:r>
        <w:rPr>
          <w:rFonts w:hint="eastAsia" w:ascii="宋体" w:hAnsi="宋体" w:eastAsia="宋体" w:cs="宋体"/>
          <w:sz w:val="24"/>
          <w:szCs w:val="24"/>
        </w:rPr>
        <w:t>元/座。</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备注：验收不通过的项目，如需进行二次验收，按照合同单价的一半另外进行结算。如遇单个区镇验收不合格数量达到需验收总数15%以上的，应书面报告委托人、暂停验收待全部整改后再进行验收。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（二）付款方式</w:t>
      </w:r>
    </w:p>
    <w:p>
      <w:pPr>
        <w:snapToGrid w:val="0"/>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rPr>
        <w:t>验收结束，并提交完整的咨询成果，经委托方成果验收合格的，根据实际完成验收数量进行结算。</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交付与验收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双方确定，按以下标准和方式对受托方提交的咨询成果进行验收：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（一）交付内容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受托方提交验收成果的形式：书面验收报告及汇总整理的现场资料（包含南通市农村户厕改造工程竣工验收记录表、电子照片、验收合格户名单及汇总表、验收不合格户名单及汇总表等原始材料）。</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（二）交付的形式、数量、时间及地点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书面成果报告（一式</w:t>
      </w:r>
      <w:r>
        <w:rPr>
          <w:rFonts w:hint="eastAsia" w:ascii="宋体" w:hAnsi="宋体" w:eastAsia="宋体" w:cs="宋体"/>
          <w:sz w:val="24"/>
          <w:szCs w:val="24"/>
          <w:u w:val="single"/>
        </w:rPr>
        <w:t xml:space="preserve"> 伍 </w:t>
      </w:r>
      <w:r>
        <w:rPr>
          <w:rFonts w:hint="eastAsia" w:ascii="宋体" w:hAnsi="宋体" w:eastAsia="宋体" w:cs="宋体"/>
          <w:sz w:val="24"/>
          <w:szCs w:val="24"/>
        </w:rPr>
        <w:t>份），电子资料</w:t>
      </w:r>
      <w:r>
        <w:rPr>
          <w:rFonts w:hint="eastAsia" w:ascii="宋体" w:hAnsi="宋体" w:eastAsia="宋体" w:cs="宋体"/>
          <w:sz w:val="24"/>
          <w:szCs w:val="24"/>
          <w:u w:val="single"/>
        </w:rPr>
        <w:t xml:space="preserve">  伍份  </w:t>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时间：2025年   月   日前</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地点：南通市农业农村局。</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（三）成果验收</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委托方按</w:t>
      </w:r>
      <w:r>
        <w:rPr>
          <w:rFonts w:hint="eastAsia" w:ascii="宋体" w:hAnsi="宋体" w:eastAsia="宋体" w:cs="宋体"/>
          <w:sz w:val="24"/>
          <w:szCs w:val="24"/>
          <w:u w:val="single"/>
        </w:rPr>
        <w:t xml:space="preserve"> 其他 </w:t>
      </w:r>
      <w:r>
        <w:rPr>
          <w:rFonts w:hint="eastAsia" w:ascii="宋体" w:hAnsi="宋体" w:eastAsia="宋体" w:cs="宋体"/>
          <w:sz w:val="24"/>
          <w:szCs w:val="24"/>
        </w:rPr>
        <w:t>方式（评审、审查或其他）对受托方完成的咨询成果进行验收，验收合格的，出具书面的验收成果完成证明。</w:t>
      </w:r>
    </w:p>
    <w:p>
      <w:pPr>
        <w:numPr>
          <w:ilvl w:val="0"/>
          <w:numId w:val="2"/>
        </w:numPr>
        <w:spacing w:line="540" w:lineRule="exact"/>
        <w:ind w:firstLine="360" w:firstLineChars="150"/>
        <w:rPr>
          <w:rFonts w:ascii="宋体" w:hAnsi="宋体" w:eastAsia="宋体" w:cs="宋体"/>
          <w:sz w:val="24"/>
          <w:szCs w:val="24"/>
        </w:rPr>
      </w:pPr>
      <w:r>
        <w:rPr>
          <w:rFonts w:hint="eastAsia" w:ascii="宋体" w:hAnsi="宋体" w:eastAsia="宋体" w:cs="宋体"/>
          <w:sz w:val="24"/>
          <w:szCs w:val="24"/>
        </w:rPr>
        <w:t>验收成果的验收标准：</w:t>
      </w:r>
      <w:r>
        <w:rPr>
          <w:rFonts w:hint="eastAsia" w:ascii="宋体" w:hAnsi="宋体" w:eastAsia="宋体" w:cs="宋体"/>
          <w:sz w:val="24"/>
          <w:szCs w:val="24"/>
          <w:u w:val="single"/>
        </w:rPr>
        <w:t>见《江苏省“十四五”农村厕所革命无害化卫生户厕改造建设工作手册》</w:t>
      </w:r>
      <w:r>
        <w:rPr>
          <w:rFonts w:hint="eastAsia" w:ascii="宋体" w:hAnsi="宋体" w:eastAsia="宋体" w:cs="宋体"/>
          <w:sz w:val="24"/>
          <w:szCs w:val="24"/>
        </w:rPr>
        <w:t>。</w:t>
      </w:r>
    </w:p>
    <w:p>
      <w:pPr>
        <w:spacing w:line="54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（2）验收成果的验收方法：</w:t>
      </w:r>
      <w:r>
        <w:rPr>
          <w:rFonts w:hint="eastAsia" w:ascii="宋体" w:hAnsi="宋体" w:eastAsia="宋体" w:cs="宋体"/>
          <w:sz w:val="24"/>
          <w:szCs w:val="24"/>
          <w:u w:val="single"/>
        </w:rPr>
        <w:t>委托方开展县级互查，组织县（市、区）业务人员采取推磨式检查方式组织复核验收，每县抽取数不少于20座，总合格率需达99%以上，每降低一个百分点，委托方将从应支付费用中扣除应支付费用总额1%的费用。复核验收合格率以委托方验收结果为准。</w:t>
      </w:r>
    </w:p>
    <w:p>
      <w:pPr>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（3）验收的时间和地点：2025年</w:t>
      </w:r>
      <w:r>
        <w:rPr>
          <w:rFonts w:hint="eastAsia" w:ascii="宋体" w:hAnsi="宋体" w:eastAsia="宋体" w:cs="宋体"/>
          <w:sz w:val="24"/>
          <w:szCs w:val="24"/>
          <w:u w:val="single"/>
        </w:rPr>
        <w:t xml:space="preserve">  月  日前，南通市各县（市、区）</w:t>
      </w:r>
      <w:r>
        <w:rPr>
          <w:rFonts w:hint="eastAsia" w:ascii="宋体" w:hAnsi="宋体" w:eastAsia="宋体" w:cs="宋体"/>
          <w:sz w:val="24"/>
          <w:szCs w:val="24"/>
        </w:rPr>
        <w:t>。</w:t>
      </w:r>
    </w:p>
    <w:p>
      <w:pPr>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（4）除因单个区镇验收不合格数量达到需验收总数15%以上的，应暂停验收待全部整改后再进行验收、委托方同意延期外，在合同约定的验收期内未能完成委托事项的，经委托方书面同意可以给予受托方</w:t>
      </w:r>
      <w:r>
        <w:rPr>
          <w:rFonts w:hint="eastAsia" w:ascii="宋体" w:hAnsi="宋体" w:eastAsia="宋体" w:cs="宋体"/>
          <w:sz w:val="24"/>
          <w:szCs w:val="24"/>
          <w:u w:val="single"/>
        </w:rPr>
        <w:t xml:space="preserve">    </w:t>
      </w:r>
      <w:r>
        <w:rPr>
          <w:rFonts w:hint="eastAsia" w:ascii="宋体" w:hAnsi="宋体" w:eastAsia="宋体" w:cs="宋体"/>
          <w:sz w:val="24"/>
          <w:szCs w:val="24"/>
        </w:rPr>
        <w:t>日的宽限期。在宽限期内完成验收的，不视为违约；宽限期满仍未完成委托事项的，按第九条“违约责任”处理。</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第九条  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（一）委托方的违约责任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2、委托方因故要求中途终止合同时，应及时书面通知受托方。若受托方已开展工作，委托方应按受托方实际完成的工作量支付相应的咨询费。</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（二）受托方的违约责任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1、受托方未按合同约定日期提交验收成果时，受托方从应提交日期的次日起计算，每延误一天，向委托方赔偿1000元，作为违约金。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2、受托方故意或重大过失，提供错误或不合格信息而导致委托方损失的，受托方有责任采取补救措施，并按实际情况赔偿委托方因此而造成的直接损失，同时，向委托方赔偿2万元作为违约金。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3、受托方恶意违反约定，未按合同约定提交咨询成果的，委托方有权解除合同，受托方应返还已收取的咨询费用，并另行支付2万元作为违约金。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4、受托方对明显的质量外观未能验收发现而受举报、质疑或投诉的，或经上级监督主管部门督查发现的，由受托方负责采取补救措施，并按实际情况赔偿委托方因此而造成的所有损失。</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通知与送达</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所有通知和通信都应是书面的（可用电子邮件预送达），并亲自送达或以传真、挂号邮寄、特快专递等方式送至本合同所示的项目联系人。</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亲自送达或挂号邮寄、特快专递的通知在到达对方时生效，传真发送后在收到对方确认函时生效。任何一方变更本合同所示的项目联系人及联系方式，应提前5日书面通知对方。</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不可抗力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发生不可抗力的，双方应立即进行磋商，寻求合理的解决方案，并且要尽一切合理努力将不可抗力造成的损失降低到最小程度。</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争议的解决</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双方因履行本合同而发生的争议，应协商、调解解决。协商、调解不成的，确定按下列第</w:t>
      </w:r>
      <w:r>
        <w:rPr>
          <w:rFonts w:hint="eastAsia" w:ascii="宋体" w:hAnsi="宋体" w:eastAsia="宋体" w:cs="宋体"/>
          <w:sz w:val="24"/>
          <w:szCs w:val="24"/>
          <w:u w:val="single"/>
        </w:rPr>
        <w:t xml:space="preserve">  二   </w:t>
      </w:r>
      <w:r>
        <w:rPr>
          <w:rFonts w:hint="eastAsia" w:ascii="宋体" w:hAnsi="宋体" w:eastAsia="宋体" w:cs="宋体"/>
          <w:sz w:val="24"/>
          <w:szCs w:val="24"/>
        </w:rPr>
        <w:t>种方式解决：</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（一）提交</w:t>
      </w:r>
      <w:r>
        <w:rPr>
          <w:rFonts w:hint="eastAsia" w:ascii="宋体" w:hAnsi="宋体" w:eastAsia="宋体" w:cs="宋体"/>
          <w:sz w:val="24"/>
          <w:szCs w:val="24"/>
          <w:u w:val="single"/>
        </w:rPr>
        <w:t xml:space="preserve"> 南通</w:t>
      </w:r>
      <w:r>
        <w:rPr>
          <w:rFonts w:hint="eastAsia" w:ascii="宋体" w:hAnsi="宋体" w:eastAsia="宋体" w:cs="宋体"/>
          <w:sz w:val="24"/>
          <w:szCs w:val="24"/>
        </w:rPr>
        <w:t>仲裁委员会仲裁；</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（二）向合同签订所在地的人民法院起诉；</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其他</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（一）本合同一式</w:t>
      </w:r>
      <w:r>
        <w:rPr>
          <w:rFonts w:hint="eastAsia" w:ascii="宋体" w:hAnsi="宋体" w:eastAsia="宋体" w:cs="宋体"/>
          <w:sz w:val="24"/>
          <w:szCs w:val="24"/>
          <w:u w:val="single"/>
        </w:rPr>
        <w:t xml:space="preserve">  四 </w:t>
      </w:r>
      <w:r>
        <w:rPr>
          <w:rFonts w:hint="eastAsia" w:ascii="宋体" w:hAnsi="宋体" w:eastAsia="宋体" w:cs="宋体"/>
          <w:sz w:val="24"/>
          <w:szCs w:val="24"/>
        </w:rPr>
        <w:t>份，具有同等法律效力，委托方和受托方各执</w:t>
      </w:r>
      <w:r>
        <w:rPr>
          <w:rFonts w:hint="eastAsia" w:ascii="宋体" w:hAnsi="宋体" w:eastAsia="宋体" w:cs="宋体"/>
          <w:sz w:val="24"/>
          <w:szCs w:val="24"/>
          <w:u w:val="single"/>
        </w:rPr>
        <w:t xml:space="preserve"> 二</w:t>
      </w:r>
      <w:r>
        <w:rPr>
          <w:rFonts w:hint="eastAsia" w:ascii="宋体" w:hAnsi="宋体" w:eastAsia="宋体" w:cs="宋体"/>
          <w:sz w:val="24"/>
          <w:szCs w:val="24"/>
        </w:rPr>
        <w:t>份。</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（二）本合同自双方法定代表人或委托代理人签字、盖章之日起生效，自双方履行完合同约定的义务后自动终止。</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（三）本合同未尽事宜，由委托方和受托方双方协商并签订补充协议，与本合同同具法律效力。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（四）合同附件是本合同不可分割的一部分，与合同具有同等法律效力。合同附件与合同正文冲突时，以合同正文条款为准。（如有合同附件请自行添加） </w:t>
      </w:r>
    </w:p>
    <w:p>
      <w:pPr>
        <w:pStyle w:val="16"/>
        <w:ind w:firstLine="480"/>
        <w:rPr>
          <w:rFonts w:ascii="宋体" w:hAnsi="宋体" w:eastAsia="宋体" w:cs="宋体"/>
          <w:sz w:val="24"/>
          <w:szCs w:val="24"/>
        </w:rPr>
      </w:pPr>
    </w:p>
    <w:p>
      <w:pPr>
        <w:spacing w:line="540" w:lineRule="exact"/>
        <w:ind w:firstLine="560" w:firstLineChars="200"/>
        <w:rPr>
          <w:rFonts w:cs="仿宋" w:asciiTheme="minorEastAsia" w:hAnsiTheme="minorEastAsia"/>
          <w:sz w:val="28"/>
          <w:szCs w:val="28"/>
        </w:rPr>
      </w:pPr>
      <w:r>
        <w:rPr>
          <w:rFonts w:hint="eastAsia" w:cs="仿宋" w:asciiTheme="minorEastAsia" w:hAnsiTheme="minorEastAsia"/>
          <w:sz w:val="28"/>
          <w:szCs w:val="28"/>
        </w:rPr>
        <w:t>合同最终稿由供需双方协商后确定。</w:t>
      </w:r>
    </w:p>
    <w:p>
      <w:pPr>
        <w:pStyle w:val="16"/>
        <w:rPr>
          <w:rFonts w:ascii="宋体" w:hAnsi="宋体" w:eastAsia="宋体" w:cs="宋体"/>
          <w:sz w:val="24"/>
          <w:szCs w:val="24"/>
        </w:rPr>
      </w:pPr>
      <w:r>
        <w:br w:type="page"/>
      </w:r>
    </w:p>
    <w:p>
      <w:pPr>
        <w:snapToGrid w:val="0"/>
        <w:spacing w:line="360" w:lineRule="auto"/>
        <w:ind w:firstLine="480" w:firstLineChars="200"/>
        <w:rPr>
          <w:rFonts w:ascii="宋体" w:hAnsi="宋体" w:eastAsia="宋体" w:cs="宋体"/>
          <w:sz w:val="24"/>
          <w:szCs w:val="24"/>
        </w:rPr>
      </w:pPr>
    </w:p>
    <w:p>
      <w:pPr>
        <w:snapToGrid w:val="0"/>
        <w:spacing w:line="360" w:lineRule="auto"/>
        <w:ind w:firstLine="480" w:firstLineChars="200"/>
        <w:rPr>
          <w:rFonts w:ascii="宋体" w:hAnsi="宋体" w:eastAsia="宋体" w:cs="宋体"/>
          <w:sz w:val="24"/>
          <w:szCs w:val="24"/>
        </w:rPr>
      </w:pPr>
    </w:p>
    <w:p>
      <w:pPr>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16"/>
        <w:rPr>
          <w:rFonts w:ascii="宋体" w:hAnsi="宋体" w:eastAsia="宋体" w:cs="宋体"/>
        </w:rPr>
      </w:pPr>
    </w:p>
    <w:p>
      <w:pPr>
        <w:pStyle w:val="3"/>
        <w:spacing w:before="156" w:beforeLines="50" w:after="156" w:afterLines="50" w:line="360" w:lineRule="auto"/>
        <w:jc w:val="center"/>
        <w:rPr>
          <w:rFonts w:ascii="宋体" w:hAnsi="宋体" w:eastAsia="宋体" w:cs="宋体"/>
          <w:b w:val="0"/>
          <w:bCs w:val="0"/>
          <w:sz w:val="32"/>
          <w:szCs w:val="32"/>
        </w:rPr>
      </w:pPr>
    </w:p>
    <w:p>
      <w:pPr>
        <w:pStyle w:val="3"/>
        <w:spacing w:before="156" w:beforeLines="50" w:after="156" w:afterLines="50" w:line="360" w:lineRule="auto"/>
        <w:jc w:val="center"/>
        <w:rPr>
          <w:rFonts w:ascii="宋体" w:hAnsi="宋体" w:eastAsia="宋体" w:cs="宋体"/>
          <w:b w:val="0"/>
          <w:bCs w:val="0"/>
          <w:sz w:val="32"/>
          <w:szCs w:val="32"/>
        </w:rPr>
      </w:pPr>
    </w:p>
    <w:p>
      <w:pPr>
        <w:rPr>
          <w:rFonts w:ascii="宋体" w:hAnsi="宋体" w:eastAsia="宋体" w:cs="宋体"/>
          <w:sz w:val="32"/>
          <w:szCs w:val="32"/>
        </w:rPr>
      </w:pPr>
    </w:p>
    <w:p>
      <w:pPr>
        <w:pStyle w:val="2"/>
      </w:pPr>
    </w:p>
    <w:p>
      <w:pPr>
        <w:pStyle w:val="3"/>
        <w:spacing w:before="156" w:beforeLines="50" w:after="156" w:afterLines="50" w:line="360" w:lineRule="auto"/>
        <w:jc w:val="center"/>
        <w:rPr>
          <w:rFonts w:ascii="宋体" w:hAnsi="宋体" w:eastAsia="宋体" w:cs="宋体"/>
          <w:b w:val="0"/>
          <w:bCs w:val="0"/>
          <w:sz w:val="32"/>
          <w:szCs w:val="32"/>
        </w:rPr>
      </w:pPr>
      <w:r>
        <w:rPr>
          <w:rFonts w:hint="eastAsia" w:ascii="宋体" w:hAnsi="宋体" w:eastAsia="宋体" w:cs="宋体"/>
          <w:b w:val="0"/>
          <w:bCs w:val="0"/>
          <w:sz w:val="32"/>
          <w:szCs w:val="32"/>
        </w:rPr>
        <w:t>第六部分 投标文件组成</w:t>
      </w:r>
    </w:p>
    <w:p>
      <w:pPr>
        <w:widowControl/>
        <w:shd w:val="clear" w:color="auto" w:fill="FFFFFF"/>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投标人投标文件材料（一正二副，密封并牢固装订）</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1.投标人符合《政府采购法》第二十二条规定条件的承诺函；（格式见附件1）</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2.法定代表人身份证明书；（格式见附件2）</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3.法定代表人授权委托书原件，授权代表本人身份证复印件；（格式见附件3）</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4.投标人营业执照复印件；</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5.供应商未被“信用中国”网站（www.creditchina.gov.cn）列入失信被执行人、重大税收违法案件当事人名单、政府采购严重失信行为记录名单（提供网页查询截图）；</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6.投标人信用承诺书；（格式见附件8）</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7.招标公告资格要求提供相应的佐证材料；</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8.投标人情况一览表；（格式见附件4）</w:t>
      </w:r>
    </w:p>
    <w:p>
      <w:pPr>
        <w:pStyle w:val="2"/>
        <w:ind w:firstLine="480" w:firstLineChars="200"/>
        <w:rPr>
          <w:rFonts w:ascii="宋体" w:hAnsi="宋体" w:eastAsia="宋体" w:cs="宋体"/>
          <w:bCs/>
          <w:sz w:val="24"/>
          <w:szCs w:val="24"/>
        </w:rPr>
      </w:pPr>
      <w:r>
        <w:rPr>
          <w:rFonts w:hint="eastAsia" w:ascii="宋体" w:hAnsi="宋体" w:eastAsia="宋体" w:cs="宋体"/>
          <w:bCs/>
          <w:sz w:val="24"/>
          <w:szCs w:val="24"/>
        </w:rPr>
        <w:t>9.商务部分正负偏离表；（格式见附件5）</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10.技术部分正负偏离表；（格式见附件6）</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11.投标方案、内容（服务）清单。</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12.投标人认为需要提交的其他商务技术材料。</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13.报价总表；（格式见附件7）</w:t>
      </w:r>
    </w:p>
    <w:p>
      <w:pPr>
        <w:widowControl/>
        <w:shd w:val="clear" w:color="auto" w:fill="FFFFFF"/>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14.中小企业声明函；</w:t>
      </w:r>
    </w:p>
    <w:p>
      <w:pPr>
        <w:widowControl/>
        <w:shd w:val="clear" w:color="auto" w:fill="FFFFFF"/>
        <w:spacing w:line="360" w:lineRule="auto"/>
        <w:ind w:firstLine="480" w:firstLineChars="200"/>
        <w:jc w:val="left"/>
        <w:rPr>
          <w:rFonts w:ascii="宋体" w:hAnsi="宋体" w:eastAsia="宋体" w:cs="宋体"/>
          <w:bCs/>
          <w:sz w:val="24"/>
          <w:szCs w:val="24"/>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snapToGrid w:val="0"/>
        <w:spacing w:line="360" w:lineRule="auto"/>
        <w:ind w:firstLine="480" w:firstLineChars="200"/>
        <w:contextualSpacing/>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pStyle w:val="2"/>
        <w:rPr>
          <w:rFonts w:ascii="宋体" w:hAnsi="宋体" w:eastAsia="宋体" w:cs="宋体"/>
          <w:kern w:val="0"/>
          <w:sz w:val="24"/>
          <w:szCs w:val="24"/>
          <w:lang w:val="zh-CN"/>
        </w:rPr>
      </w:pP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附件1</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投标人符合《政府采购法》第二十二条规定条件的声明函</w:t>
      </w:r>
    </w:p>
    <w:p>
      <w:pPr>
        <w:spacing w:line="360" w:lineRule="auto"/>
        <w:rPr>
          <w:rFonts w:ascii="宋体" w:hAnsi="宋体" w:eastAsia="宋体" w:cs="宋体"/>
          <w:b/>
          <w:bCs/>
          <w:sz w:val="24"/>
          <w:szCs w:val="24"/>
        </w:rPr>
      </w:pPr>
      <w:r>
        <w:rPr>
          <w:rFonts w:hint="eastAsia" w:ascii="宋体" w:hAnsi="宋体" w:eastAsia="宋体" w:cs="宋体"/>
          <w:b/>
          <w:bCs/>
          <w:sz w:val="24"/>
          <w:szCs w:val="24"/>
        </w:rPr>
        <w:t xml:space="preserve">                          </w:t>
      </w:r>
    </w:p>
    <w:p>
      <w:pPr>
        <w:spacing w:line="360" w:lineRule="auto"/>
        <w:ind w:firstLine="480" w:firstLineChars="200"/>
        <w:rPr>
          <w:rFonts w:ascii="宋体" w:hAnsi="宋体" w:eastAsia="宋体" w:cs="宋体"/>
          <w:b/>
          <w:bCs/>
          <w:sz w:val="24"/>
          <w:szCs w:val="24"/>
        </w:rPr>
      </w:pPr>
      <w:r>
        <w:rPr>
          <w:rFonts w:hint="eastAsia" w:ascii="宋体" w:hAnsi="宋体" w:eastAsia="宋体" w:cs="宋体"/>
          <w:bCs/>
          <w:sz w:val="24"/>
          <w:szCs w:val="24"/>
        </w:rPr>
        <w:t>我单位参加________________（项目名称），_________________（项目编号）投标活动。针对《中华人民共和国政府采购法》第二十二条规定做出如下声明：</w:t>
      </w:r>
    </w:p>
    <w:p>
      <w:pPr>
        <w:spacing w:line="360" w:lineRule="auto"/>
        <w:ind w:firstLine="482"/>
        <w:rPr>
          <w:rFonts w:ascii="宋体" w:hAnsi="宋体" w:eastAsia="宋体" w:cs="宋体"/>
          <w:sz w:val="24"/>
          <w:szCs w:val="24"/>
        </w:rPr>
      </w:pPr>
      <w:r>
        <w:rPr>
          <w:rFonts w:hint="eastAsia" w:ascii="宋体" w:hAnsi="宋体" w:eastAsia="宋体" w:cs="宋体"/>
          <w:bCs/>
          <w:sz w:val="24"/>
          <w:szCs w:val="24"/>
        </w:rPr>
        <w:t>1.我单位具有独立承担民事责任的能力；</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2.我单位具有良好的商业信誉和健全的财务会计制度；</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3.我单位具有履行合同所必需的设备和专业技术能力；</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4.我单位有依法缴纳税收和社会保障资金的良好记录；</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2"/>
        <w:rPr>
          <w:rFonts w:ascii="宋体" w:hAnsi="宋体" w:eastAsia="宋体" w:cs="宋体"/>
          <w:sz w:val="24"/>
          <w:szCs w:val="24"/>
        </w:rPr>
      </w:pPr>
      <w:r>
        <w:rPr>
          <w:rFonts w:hint="eastAsia" w:ascii="宋体" w:hAnsi="宋体" w:eastAsia="宋体" w:cs="宋体"/>
          <w:sz w:val="24"/>
          <w:szCs w:val="24"/>
        </w:rPr>
        <w:t>6.我单位满足法律、行政法规规定的其他条件。</w:t>
      </w:r>
    </w:p>
    <w:p>
      <w:pPr>
        <w:spacing w:line="360" w:lineRule="auto"/>
        <w:rPr>
          <w:rFonts w:ascii="宋体" w:hAnsi="宋体" w:eastAsia="宋体" w:cs="宋体"/>
          <w:bCs/>
          <w:sz w:val="24"/>
          <w:szCs w:val="24"/>
        </w:rPr>
      </w:pPr>
    </w:p>
    <w:p>
      <w:pPr>
        <w:spacing w:line="360" w:lineRule="auto"/>
        <w:ind w:firstLine="4800" w:firstLineChars="2000"/>
        <w:rPr>
          <w:rFonts w:ascii="宋体" w:hAnsi="宋体" w:eastAsia="宋体" w:cs="宋体"/>
          <w:bCs/>
          <w:sz w:val="24"/>
          <w:szCs w:val="24"/>
        </w:rPr>
      </w:pPr>
      <w:r>
        <w:rPr>
          <w:rFonts w:hint="eastAsia" w:ascii="宋体" w:hAnsi="宋体" w:eastAsia="宋体" w:cs="宋体"/>
          <w:bCs/>
          <w:sz w:val="24"/>
          <w:szCs w:val="24"/>
        </w:rPr>
        <w:t>承诺人名称（公章）：</w:t>
      </w:r>
    </w:p>
    <w:p>
      <w:pPr>
        <w:spacing w:line="360" w:lineRule="auto"/>
        <w:ind w:right="1120" w:firstLine="4320" w:firstLineChars="1800"/>
        <w:rPr>
          <w:rFonts w:ascii="宋体" w:hAnsi="宋体" w:eastAsia="宋体" w:cs="宋体"/>
          <w:bCs/>
          <w:sz w:val="24"/>
          <w:szCs w:val="24"/>
        </w:rPr>
      </w:pPr>
      <w:r>
        <w:rPr>
          <w:rFonts w:hint="eastAsia" w:ascii="宋体" w:hAnsi="宋体" w:eastAsia="宋体" w:cs="宋体"/>
          <w:bCs/>
          <w:sz w:val="24"/>
          <w:szCs w:val="24"/>
        </w:rPr>
        <w:t>日期：______年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widowControl/>
        <w:spacing w:line="360" w:lineRule="auto"/>
        <w:jc w:val="left"/>
        <w:rPr>
          <w:rFonts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附件2</w:t>
      </w: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法定代表人身份证明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先生/女士： 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pPr>
        <w:spacing w:line="360" w:lineRule="auto"/>
        <w:ind w:firstLine="48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rPr>
          <w:rFonts w:ascii="宋体" w:hAnsi="宋体" w:eastAsia="宋体" w:cs="宋体"/>
          <w:b/>
          <w:sz w:val="24"/>
          <w:szCs w:val="24"/>
        </w:rPr>
      </w:pPr>
      <w:r>
        <w:rPr>
          <w:rFonts w:hint="eastAsia" w:ascii="宋体" w:hAnsi="宋体" w:eastAsia="宋体" w:cs="宋体"/>
          <w:b/>
          <w:sz w:val="24"/>
          <w:szCs w:val="24"/>
        </w:rPr>
        <w:t>注：提供法定代表人的身份证复印件盖公章</w:t>
      </w: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b/>
          <w:kern w:val="0"/>
          <w:sz w:val="24"/>
          <w:szCs w:val="24"/>
          <w:lang w:val="zh-CN"/>
        </w:rPr>
      </w:pPr>
    </w:p>
    <w:p>
      <w:pPr>
        <w:snapToGrid w:val="0"/>
        <w:spacing w:line="360" w:lineRule="auto"/>
        <w:contextualSpacing/>
        <w:rPr>
          <w:rFonts w:ascii="宋体" w:hAnsi="宋体" w:eastAsia="宋体" w:cs="宋体"/>
          <w:kern w:val="0"/>
          <w:sz w:val="24"/>
          <w:szCs w:val="24"/>
          <w:lang w:val="zh-CN"/>
        </w:rPr>
      </w:pPr>
      <w:r>
        <w:rPr>
          <w:rFonts w:hint="eastAsia" w:ascii="宋体" w:hAnsi="宋体" w:eastAsia="宋体" w:cs="宋体"/>
          <w:kern w:val="0"/>
          <w:sz w:val="24"/>
          <w:szCs w:val="24"/>
          <w:lang w:val="zh-CN"/>
        </w:rPr>
        <w:t>附件3</w:t>
      </w: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法定代表人授权委托书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（授权单位名称）的法定代表人，现委托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）为我方代理人，以我方名义全权处理与本次采购项目（编号：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）有关的一切事务，其法律后果由我方承担。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日起生效。代理人无转委托权。</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代理人(被授权人):</w:t>
      </w:r>
      <w:r>
        <w:rPr>
          <w:rFonts w:hint="eastAsia" w:ascii="宋体" w:hAnsi="宋体" w:eastAsia="宋体" w:cs="宋体"/>
          <w:sz w:val="24"/>
          <w:szCs w:val="24"/>
          <w:u w:val="single"/>
        </w:rPr>
        <w:t xml:space="preserve">        </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授权单位名称（盖章）：</w:t>
      </w:r>
      <w:r>
        <w:rPr>
          <w:rFonts w:hint="eastAsia" w:ascii="宋体" w:hAnsi="宋体" w:eastAsia="宋体" w:cs="宋体"/>
          <w:sz w:val="24"/>
          <w:szCs w:val="24"/>
          <w:u w:val="single"/>
        </w:rPr>
        <w:t xml:space="preserve">        </w:t>
      </w: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授权单位法定代表人（签字或盖章）：</w:t>
      </w:r>
      <w:r>
        <w:rPr>
          <w:rFonts w:hint="eastAsia" w:ascii="宋体" w:hAnsi="宋体" w:eastAsia="宋体" w:cs="宋体"/>
          <w:sz w:val="24"/>
          <w:szCs w:val="24"/>
          <w:u w:val="single"/>
        </w:rPr>
        <w:t xml:space="preserve">        </w:t>
      </w:r>
    </w:p>
    <w:p>
      <w:pPr>
        <w:spacing w:line="360" w:lineRule="auto"/>
        <w:jc w:val="right"/>
        <w:rPr>
          <w:rFonts w:ascii="宋体" w:hAnsi="宋体" w:eastAsia="宋体" w:cs="宋体"/>
          <w:sz w:val="24"/>
          <w:szCs w:val="24"/>
        </w:rPr>
      </w:pPr>
    </w:p>
    <w:p>
      <w:pPr>
        <w:spacing w:line="360" w:lineRule="auto"/>
        <w:jc w:val="right"/>
        <w:rPr>
          <w:rFonts w:ascii="宋体" w:hAnsi="宋体" w:eastAsia="宋体" w:cs="宋体"/>
          <w:sz w:val="24"/>
          <w:szCs w:val="24"/>
        </w:rPr>
      </w:pPr>
      <w:r>
        <w:rPr>
          <w:rFonts w:hint="eastAsia" w:ascii="宋体" w:hAnsi="宋体" w:eastAsia="宋体" w:cs="宋体"/>
          <w:bCs/>
          <w:sz w:val="24"/>
          <w:szCs w:val="24"/>
        </w:rPr>
        <w:t>______年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snapToGrid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注：提供投标代表本人身份证复印件盖公章</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附件4</w:t>
      </w:r>
    </w:p>
    <w:p>
      <w:pPr>
        <w:tabs>
          <w:tab w:val="left" w:pos="1260"/>
        </w:tabs>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投标人情况一览表</w:t>
      </w:r>
    </w:p>
    <w:tbl>
      <w:tblPr>
        <w:tblStyle w:val="11"/>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单位名称</w:t>
            </w:r>
          </w:p>
        </w:tc>
        <w:tc>
          <w:tcPr>
            <w:tcW w:w="7930" w:type="dxa"/>
            <w:gridSpan w:val="10"/>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单位优势及特长</w:t>
            </w:r>
          </w:p>
        </w:tc>
        <w:tc>
          <w:tcPr>
            <w:tcW w:w="7240" w:type="dxa"/>
            <w:gridSpan w:val="9"/>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单位</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概况</w:t>
            </w: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职工总数</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人</w:t>
            </w:r>
          </w:p>
        </w:tc>
        <w:tc>
          <w:tcPr>
            <w:tcW w:w="728" w:type="dxa"/>
            <w:vMerge w:val="restart"/>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上一年主要经济指标</w:t>
            </w:r>
          </w:p>
        </w:tc>
        <w:tc>
          <w:tcPr>
            <w:tcW w:w="946"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营业额</w:t>
            </w:r>
          </w:p>
        </w:tc>
        <w:tc>
          <w:tcPr>
            <w:tcW w:w="1414" w:type="dxa"/>
            <w:gridSpan w:val="2"/>
            <w:vAlign w:val="center"/>
          </w:tcPr>
          <w:p>
            <w:pPr>
              <w:tabs>
                <w:tab w:val="left" w:pos="4320"/>
              </w:tabs>
              <w:spacing w:line="360" w:lineRule="auto"/>
              <w:rPr>
                <w:rFonts w:ascii="宋体" w:hAnsi="宋体" w:eastAsia="宋体" w:cs="宋体"/>
                <w:sz w:val="24"/>
                <w:szCs w:val="24"/>
              </w:rPr>
            </w:pPr>
          </w:p>
        </w:tc>
        <w:tc>
          <w:tcPr>
            <w:tcW w:w="1184"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实现利润</w:t>
            </w:r>
          </w:p>
        </w:tc>
        <w:tc>
          <w:tcPr>
            <w:tcW w:w="1544" w:type="dxa"/>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流动资金</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万元</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restart"/>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主要</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服务</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内容</w:t>
            </w: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固定资产</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（万元）</w:t>
            </w:r>
          </w:p>
        </w:tc>
        <w:tc>
          <w:tcPr>
            <w:tcW w:w="1417" w:type="dxa"/>
            <w:gridSpan w:val="2"/>
            <w:vAlign w:val="center"/>
          </w:tcPr>
          <w:p>
            <w:pPr>
              <w:tabs>
                <w:tab w:val="left" w:pos="-48"/>
                <w:tab w:val="left" w:pos="4320"/>
              </w:tabs>
              <w:spacing w:line="360" w:lineRule="auto"/>
              <w:ind w:right="-133" w:hanging="48"/>
              <w:rPr>
                <w:rFonts w:ascii="宋体" w:hAnsi="宋体" w:eastAsia="宋体" w:cs="宋体"/>
                <w:sz w:val="24"/>
                <w:szCs w:val="24"/>
              </w:rPr>
            </w:pPr>
            <w:r>
              <w:rPr>
                <w:rFonts w:hint="eastAsia" w:ascii="宋体" w:hAnsi="宋体" w:eastAsia="宋体" w:cs="宋体"/>
                <w:sz w:val="24"/>
                <w:szCs w:val="24"/>
              </w:rPr>
              <w:t>原值：</w:t>
            </w:r>
          </w:p>
          <w:p>
            <w:pPr>
              <w:tabs>
                <w:tab w:val="left" w:pos="-48"/>
                <w:tab w:val="left" w:pos="4320"/>
              </w:tabs>
              <w:spacing w:line="360" w:lineRule="auto"/>
              <w:ind w:right="-133" w:hanging="48"/>
              <w:rPr>
                <w:rFonts w:ascii="宋体" w:hAnsi="宋体" w:eastAsia="宋体" w:cs="宋体"/>
                <w:sz w:val="24"/>
                <w:szCs w:val="24"/>
              </w:rPr>
            </w:pPr>
            <w:r>
              <w:rPr>
                <w:rFonts w:hint="eastAsia" w:ascii="宋体" w:hAnsi="宋体" w:eastAsia="宋体" w:cs="宋体"/>
                <w:sz w:val="24"/>
                <w:szCs w:val="24"/>
              </w:rPr>
              <w:t>净值：</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continue"/>
            <w:vAlign w:val="center"/>
          </w:tcPr>
          <w:p>
            <w:pPr>
              <w:tabs>
                <w:tab w:val="left" w:pos="4320"/>
              </w:tabs>
              <w:spacing w:line="360" w:lineRule="auto"/>
              <w:jc w:val="center"/>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ind w:left="266" w:hanging="266" w:hangingChars="111"/>
              <w:rPr>
                <w:rFonts w:ascii="宋体" w:hAnsi="宋体" w:eastAsia="宋体" w:cs="宋体"/>
                <w:sz w:val="24"/>
                <w:szCs w:val="24"/>
              </w:rPr>
            </w:pPr>
          </w:p>
        </w:tc>
        <w:tc>
          <w:tcPr>
            <w:tcW w:w="127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占地面积</w:t>
            </w:r>
          </w:p>
        </w:tc>
        <w:tc>
          <w:tcPr>
            <w:tcW w:w="1417" w:type="dxa"/>
            <w:gridSpan w:val="2"/>
            <w:vAlign w:val="center"/>
          </w:tcPr>
          <w:p>
            <w:pPr>
              <w:tabs>
                <w:tab w:val="left" w:pos="4320"/>
              </w:tabs>
              <w:spacing w:line="360" w:lineRule="auto"/>
              <w:jc w:val="right"/>
              <w:rPr>
                <w:rFonts w:ascii="宋体" w:hAnsi="宋体" w:eastAsia="宋体" w:cs="宋体"/>
                <w:sz w:val="24"/>
                <w:szCs w:val="24"/>
              </w:rPr>
            </w:pP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728" w:type="dxa"/>
            <w:vMerge w:val="continue"/>
            <w:vAlign w:val="center"/>
          </w:tcPr>
          <w:p>
            <w:pPr>
              <w:tabs>
                <w:tab w:val="left" w:pos="4320"/>
              </w:tabs>
              <w:spacing w:line="360" w:lineRule="auto"/>
              <w:rPr>
                <w:rFonts w:ascii="宋体" w:hAnsi="宋体" w:eastAsia="宋体" w:cs="宋体"/>
                <w:sz w:val="24"/>
                <w:szCs w:val="24"/>
              </w:rPr>
            </w:pPr>
          </w:p>
        </w:tc>
        <w:tc>
          <w:tcPr>
            <w:tcW w:w="946" w:type="dxa"/>
            <w:vMerge w:val="continue"/>
            <w:vAlign w:val="center"/>
          </w:tcPr>
          <w:p>
            <w:pPr>
              <w:tabs>
                <w:tab w:val="left" w:pos="4320"/>
              </w:tabs>
              <w:spacing w:line="360" w:lineRule="auto"/>
              <w:jc w:val="center"/>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本次</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投标</w:t>
            </w:r>
          </w:p>
          <w:p>
            <w:pPr>
              <w:tabs>
                <w:tab w:val="left" w:pos="4320"/>
              </w:tabs>
              <w:spacing w:line="360" w:lineRule="auto"/>
              <w:ind w:left="266" w:hanging="266" w:hangingChars="111"/>
              <w:rPr>
                <w:rFonts w:ascii="宋体" w:hAnsi="宋体" w:eastAsia="宋体" w:cs="宋体"/>
                <w:sz w:val="24"/>
                <w:szCs w:val="24"/>
              </w:rPr>
            </w:pPr>
            <w:r>
              <w:rPr>
                <w:rFonts w:hint="eastAsia" w:ascii="宋体" w:hAnsi="宋体" w:eastAsia="宋体" w:cs="宋体"/>
                <w:sz w:val="24"/>
                <w:szCs w:val="24"/>
              </w:rPr>
              <w:t>内容</w:t>
            </w:r>
          </w:p>
        </w:tc>
        <w:tc>
          <w:tcPr>
            <w:tcW w:w="1643" w:type="dxa"/>
            <w:gridSpan w:val="3"/>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本次投标</w:t>
            </w:r>
            <w:r>
              <w:rPr>
                <w:rFonts w:hint="eastAsia" w:ascii="宋体" w:hAnsi="宋体" w:eastAsia="宋体" w:cs="宋体"/>
                <w:sz w:val="24"/>
                <w:szCs w:val="24"/>
              </w:rPr>
              <w:br w:type="textWrapping"/>
            </w:r>
            <w:r>
              <w:rPr>
                <w:rFonts w:hint="eastAsia" w:ascii="宋体" w:hAnsi="宋体" w:eastAsia="宋体" w:cs="宋体"/>
                <w:sz w:val="24"/>
                <w:szCs w:val="24"/>
              </w:rPr>
              <w:t>服务名称</w:t>
            </w:r>
          </w:p>
        </w:tc>
        <w:tc>
          <w:tcPr>
            <w:tcW w:w="1778"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内容</w:t>
            </w:r>
          </w:p>
        </w:tc>
        <w:tc>
          <w:tcPr>
            <w:tcW w:w="946"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类似业绩经历</w:t>
            </w:r>
          </w:p>
        </w:tc>
        <w:tc>
          <w:tcPr>
            <w:tcW w:w="1263" w:type="dxa"/>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技术水平</w:t>
            </w:r>
          </w:p>
        </w:tc>
        <w:tc>
          <w:tcPr>
            <w:tcW w:w="1273"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曾获何级</w:t>
            </w:r>
          </w:p>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何种奖励</w:t>
            </w:r>
          </w:p>
        </w:tc>
        <w:tc>
          <w:tcPr>
            <w:tcW w:w="1606" w:type="dxa"/>
            <w:gridSpan w:val="2"/>
            <w:vAlign w:val="center"/>
          </w:tcPr>
          <w:p>
            <w:pPr>
              <w:tabs>
                <w:tab w:val="left" w:pos="4320"/>
              </w:tabs>
              <w:spacing w:line="360" w:lineRule="auto"/>
              <w:jc w:val="center"/>
              <w:rPr>
                <w:rFonts w:ascii="宋体" w:hAnsi="宋体" w:eastAsia="宋体" w:cs="宋体"/>
                <w:sz w:val="24"/>
                <w:szCs w:val="24"/>
              </w:rPr>
            </w:pPr>
            <w:r>
              <w:rPr>
                <w:rFonts w:hint="eastAsia" w:ascii="宋体" w:hAnsi="宋体" w:eastAsia="宋体" w:cs="宋体"/>
                <w:sz w:val="24"/>
                <w:szCs w:val="24"/>
              </w:rPr>
              <w:t>综合实力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1643" w:type="dxa"/>
            <w:gridSpan w:val="3"/>
            <w:vAlign w:val="center"/>
          </w:tcPr>
          <w:p>
            <w:pPr>
              <w:tabs>
                <w:tab w:val="left" w:pos="4320"/>
              </w:tabs>
              <w:spacing w:line="360" w:lineRule="auto"/>
              <w:rPr>
                <w:rFonts w:ascii="宋体" w:hAnsi="宋体" w:eastAsia="宋体" w:cs="宋体"/>
                <w:sz w:val="24"/>
                <w:szCs w:val="24"/>
              </w:rPr>
            </w:pPr>
          </w:p>
        </w:tc>
        <w:tc>
          <w:tcPr>
            <w:tcW w:w="1778" w:type="dxa"/>
            <w:gridSpan w:val="2"/>
            <w:vAlign w:val="center"/>
          </w:tcPr>
          <w:p>
            <w:pPr>
              <w:tabs>
                <w:tab w:val="left" w:pos="4320"/>
              </w:tabs>
              <w:spacing w:line="360" w:lineRule="auto"/>
              <w:rPr>
                <w:rFonts w:ascii="宋体" w:hAnsi="宋体" w:eastAsia="宋体" w:cs="宋体"/>
                <w:sz w:val="24"/>
                <w:szCs w:val="24"/>
              </w:rPr>
            </w:pPr>
          </w:p>
        </w:tc>
        <w:tc>
          <w:tcPr>
            <w:tcW w:w="946" w:type="dxa"/>
            <w:vAlign w:val="center"/>
          </w:tcPr>
          <w:p>
            <w:pPr>
              <w:tabs>
                <w:tab w:val="left" w:pos="4320"/>
              </w:tabs>
              <w:spacing w:line="360" w:lineRule="auto"/>
              <w:rPr>
                <w:rFonts w:ascii="宋体" w:hAnsi="宋体" w:eastAsia="宋体" w:cs="宋体"/>
                <w:sz w:val="24"/>
                <w:szCs w:val="24"/>
              </w:rPr>
            </w:pPr>
          </w:p>
        </w:tc>
        <w:tc>
          <w:tcPr>
            <w:tcW w:w="1263" w:type="dxa"/>
            <w:vAlign w:val="center"/>
          </w:tcPr>
          <w:p>
            <w:pPr>
              <w:tabs>
                <w:tab w:val="left" w:pos="4320"/>
              </w:tabs>
              <w:spacing w:line="360" w:lineRule="auto"/>
              <w:rPr>
                <w:rFonts w:ascii="宋体" w:hAnsi="宋体" w:eastAsia="宋体" w:cs="宋体"/>
                <w:sz w:val="24"/>
                <w:szCs w:val="24"/>
              </w:rPr>
            </w:pPr>
          </w:p>
        </w:tc>
        <w:tc>
          <w:tcPr>
            <w:tcW w:w="1273" w:type="dxa"/>
            <w:gridSpan w:val="2"/>
            <w:vAlign w:val="center"/>
          </w:tcPr>
          <w:p>
            <w:pPr>
              <w:tabs>
                <w:tab w:val="left" w:pos="4320"/>
              </w:tabs>
              <w:spacing w:line="360" w:lineRule="auto"/>
              <w:rPr>
                <w:rFonts w:ascii="宋体" w:hAnsi="宋体" w:eastAsia="宋体" w:cs="宋体"/>
                <w:sz w:val="24"/>
                <w:szCs w:val="24"/>
              </w:rPr>
            </w:pPr>
          </w:p>
        </w:tc>
        <w:tc>
          <w:tcPr>
            <w:tcW w:w="1606" w:type="dxa"/>
            <w:gridSpan w:val="2"/>
            <w:vAlign w:val="center"/>
          </w:tcPr>
          <w:p>
            <w:pPr>
              <w:tabs>
                <w:tab w:val="left" w:pos="4320"/>
              </w:tabs>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其它</w:t>
            </w:r>
          </w:p>
        </w:tc>
        <w:tc>
          <w:tcPr>
            <w:tcW w:w="4374" w:type="dxa"/>
            <w:gridSpan w:val="6"/>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近3年完成及正在执行的合同中发生的由于供应商违约或部分违约而引起诉讼和受到索赔的案件具体情况及结果（须如实填写，若对此进行隐瞒，尔后又被采购人或采购人发现，或被它人举证成立，其招标资格将被取消）。</w:t>
            </w:r>
          </w:p>
        </w:tc>
        <w:tc>
          <w:tcPr>
            <w:tcW w:w="4142" w:type="dxa"/>
            <w:gridSpan w:val="5"/>
            <w:vAlign w:val="center"/>
          </w:tcPr>
          <w:p>
            <w:pPr>
              <w:tabs>
                <w:tab w:val="left" w:pos="4320"/>
              </w:tabs>
              <w:spacing w:line="360" w:lineRule="auto"/>
              <w:rPr>
                <w:rFonts w:ascii="宋体" w:hAnsi="宋体" w:eastAsia="宋体" w:cs="宋体"/>
                <w:sz w:val="24"/>
                <w:szCs w:val="24"/>
              </w:rPr>
            </w:pPr>
            <w:r>
              <w:rPr>
                <w:rFonts w:hint="eastAsia" w:ascii="宋体" w:hAnsi="宋体" w:eastAsia="宋体" w:cs="宋体"/>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pPr>
              <w:tabs>
                <w:tab w:val="left" w:pos="4320"/>
              </w:tabs>
              <w:spacing w:line="360" w:lineRule="auto"/>
              <w:rPr>
                <w:rFonts w:ascii="宋体" w:hAnsi="宋体" w:eastAsia="宋体" w:cs="宋体"/>
                <w:sz w:val="24"/>
                <w:szCs w:val="24"/>
              </w:rPr>
            </w:pPr>
          </w:p>
        </w:tc>
        <w:tc>
          <w:tcPr>
            <w:tcW w:w="4374" w:type="dxa"/>
            <w:gridSpan w:val="6"/>
            <w:vAlign w:val="center"/>
          </w:tcPr>
          <w:p>
            <w:pPr>
              <w:tabs>
                <w:tab w:val="left" w:pos="4320"/>
              </w:tabs>
              <w:spacing w:line="360" w:lineRule="auto"/>
              <w:rPr>
                <w:rFonts w:ascii="宋体" w:hAnsi="宋体" w:eastAsia="宋体" w:cs="宋体"/>
                <w:sz w:val="24"/>
                <w:szCs w:val="24"/>
              </w:rPr>
            </w:pPr>
          </w:p>
        </w:tc>
        <w:tc>
          <w:tcPr>
            <w:tcW w:w="4142" w:type="dxa"/>
            <w:gridSpan w:val="5"/>
            <w:vAlign w:val="center"/>
          </w:tcPr>
          <w:p>
            <w:pPr>
              <w:tabs>
                <w:tab w:val="left" w:pos="4320"/>
              </w:tabs>
              <w:spacing w:line="360" w:lineRule="auto"/>
              <w:rPr>
                <w:rFonts w:ascii="宋体" w:hAnsi="宋体" w:eastAsia="宋体" w:cs="宋体"/>
                <w:sz w:val="24"/>
                <w:szCs w:val="24"/>
              </w:rPr>
            </w:pPr>
          </w:p>
        </w:tc>
      </w:tr>
    </w:tbl>
    <w:p>
      <w:pPr>
        <w:snapToGrid w:val="0"/>
        <w:spacing w:line="360" w:lineRule="auto"/>
        <w:contextualSpacing/>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附件5</w:t>
      </w:r>
    </w:p>
    <w:p>
      <w:pPr>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商务部分正负偏离表</w:t>
      </w: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（由供应商据实填写，表格不够自行添加）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386"/>
        <w:gridCol w:w="2084"/>
        <w:gridCol w:w="268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25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服务名称</w:t>
            </w:r>
          </w:p>
        </w:tc>
        <w:tc>
          <w:tcPr>
            <w:tcW w:w="1095"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招标文件要求的商务条款</w:t>
            </w:r>
          </w:p>
        </w:tc>
        <w:tc>
          <w:tcPr>
            <w:tcW w:w="1413"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响应文件响应情况</w:t>
            </w:r>
          </w:p>
        </w:tc>
        <w:tc>
          <w:tcPr>
            <w:tcW w:w="778"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bl>
    <w:p>
      <w:pPr>
        <w:snapToGrid w:val="0"/>
        <w:spacing w:line="360" w:lineRule="auto"/>
        <w:contextualSpacing/>
        <w:rPr>
          <w:rFonts w:ascii="宋体" w:hAnsi="宋体" w:eastAsia="宋体" w:cs="宋体"/>
          <w:b/>
          <w:sz w:val="24"/>
          <w:szCs w:val="24"/>
        </w:rPr>
      </w:pPr>
      <w:r>
        <w:rPr>
          <w:rFonts w:hint="eastAsia" w:ascii="宋体" w:hAnsi="宋体" w:eastAsia="宋体" w:cs="宋体"/>
          <w:b/>
          <w:sz w:val="24"/>
          <w:szCs w:val="24"/>
        </w:rPr>
        <w:t>注：</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1.投标人提交的响应文件中与采购文件第三部分“项目需求”中的商务部分的要求，应逐条填列在偏离表中。</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3.投标人如果虚假响应，将被暂停参加采购人组织采购活动。</w:t>
      </w:r>
    </w:p>
    <w:p>
      <w:pPr>
        <w:snapToGrid w:val="0"/>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4.投标人若提供其他增值服务，可以在表中自行据实填写。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附件6</w:t>
      </w:r>
    </w:p>
    <w:p>
      <w:pPr>
        <w:snapToGrid w:val="0"/>
        <w:spacing w:line="360" w:lineRule="auto"/>
        <w:contextualSpacing/>
        <w:jc w:val="center"/>
        <w:rPr>
          <w:rFonts w:ascii="宋体" w:hAnsi="宋体" w:eastAsia="宋体" w:cs="宋体"/>
          <w:b/>
          <w:sz w:val="24"/>
          <w:szCs w:val="24"/>
        </w:rPr>
      </w:pPr>
      <w:r>
        <w:rPr>
          <w:rFonts w:hint="eastAsia" w:ascii="宋体" w:hAnsi="宋体" w:eastAsia="宋体" w:cs="宋体"/>
          <w:b/>
          <w:sz w:val="24"/>
          <w:szCs w:val="24"/>
        </w:rPr>
        <w:t>技术部分正负偏离表</w:t>
      </w: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（由投标人据实填写，表格不够自行添加）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386"/>
        <w:gridCol w:w="2084"/>
        <w:gridCol w:w="268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125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服务名称</w:t>
            </w:r>
          </w:p>
        </w:tc>
        <w:tc>
          <w:tcPr>
            <w:tcW w:w="1095"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招标文件要求的技术要求</w:t>
            </w:r>
          </w:p>
        </w:tc>
        <w:tc>
          <w:tcPr>
            <w:tcW w:w="1413"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响应文件响应情况</w:t>
            </w:r>
          </w:p>
        </w:tc>
        <w:tc>
          <w:tcPr>
            <w:tcW w:w="778"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254" w:type="pct"/>
            <w:vAlign w:val="center"/>
          </w:tcPr>
          <w:p>
            <w:pPr>
              <w:spacing w:line="360" w:lineRule="auto"/>
              <w:jc w:val="left"/>
              <w:rPr>
                <w:rFonts w:ascii="宋体" w:hAnsi="宋体" w:eastAsia="宋体" w:cs="宋体"/>
                <w:sz w:val="24"/>
                <w:szCs w:val="24"/>
              </w:rPr>
            </w:pPr>
          </w:p>
        </w:tc>
        <w:tc>
          <w:tcPr>
            <w:tcW w:w="1095" w:type="pct"/>
            <w:vAlign w:val="center"/>
          </w:tcPr>
          <w:p>
            <w:pPr>
              <w:spacing w:line="360" w:lineRule="auto"/>
              <w:jc w:val="left"/>
              <w:rPr>
                <w:rFonts w:ascii="宋体" w:hAnsi="宋体" w:eastAsia="宋体" w:cs="宋体"/>
                <w:sz w:val="24"/>
                <w:szCs w:val="24"/>
              </w:rPr>
            </w:pPr>
          </w:p>
        </w:tc>
        <w:tc>
          <w:tcPr>
            <w:tcW w:w="1413" w:type="pct"/>
            <w:vAlign w:val="center"/>
          </w:tcPr>
          <w:p>
            <w:pPr>
              <w:spacing w:line="360" w:lineRule="auto"/>
              <w:jc w:val="left"/>
              <w:rPr>
                <w:rFonts w:ascii="宋体" w:hAnsi="宋体" w:eastAsia="宋体" w:cs="宋体"/>
                <w:sz w:val="24"/>
                <w:szCs w:val="24"/>
              </w:rPr>
            </w:pPr>
          </w:p>
        </w:tc>
        <w:tc>
          <w:tcPr>
            <w:tcW w:w="778" w:type="pct"/>
          </w:tcPr>
          <w:p>
            <w:pPr>
              <w:spacing w:line="360" w:lineRule="auto"/>
              <w:jc w:val="left"/>
              <w:rPr>
                <w:rFonts w:ascii="宋体" w:hAnsi="宋体" w:eastAsia="宋体" w:cs="宋体"/>
                <w:sz w:val="24"/>
                <w:szCs w:val="24"/>
              </w:rPr>
            </w:pPr>
          </w:p>
        </w:tc>
      </w:tr>
    </w:tbl>
    <w:p>
      <w:pPr>
        <w:snapToGrid w:val="0"/>
        <w:spacing w:line="360" w:lineRule="auto"/>
        <w:contextualSpacing/>
        <w:rPr>
          <w:rFonts w:ascii="宋体" w:hAnsi="宋体" w:eastAsia="宋体" w:cs="宋体"/>
          <w:b/>
          <w:sz w:val="24"/>
          <w:szCs w:val="24"/>
        </w:rPr>
      </w:pPr>
      <w:r>
        <w:rPr>
          <w:rFonts w:hint="eastAsia" w:ascii="宋体" w:hAnsi="宋体" w:eastAsia="宋体" w:cs="宋体"/>
          <w:b/>
          <w:sz w:val="24"/>
          <w:szCs w:val="24"/>
        </w:rPr>
        <w:t>注：</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1.投标人提交的响应文件中与采购文件第三部分“项目需求”中的技术部分的要求，应逐条填列在偏离表中。</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3.投标人如果虚假响应，将被暂停参加采购人组织招标活动。</w:t>
      </w:r>
    </w:p>
    <w:p>
      <w:pPr>
        <w:snapToGrid w:val="0"/>
        <w:spacing w:line="360" w:lineRule="auto"/>
        <w:ind w:firstLine="480" w:firstLineChars="200"/>
        <w:contextualSpacing/>
        <w:rPr>
          <w:rFonts w:ascii="宋体" w:hAnsi="宋体" w:eastAsia="宋体" w:cs="宋体"/>
          <w:bCs/>
          <w:sz w:val="24"/>
          <w:szCs w:val="24"/>
        </w:rPr>
      </w:pPr>
      <w:r>
        <w:rPr>
          <w:rFonts w:hint="eastAsia" w:ascii="宋体" w:hAnsi="宋体" w:eastAsia="宋体" w:cs="宋体"/>
          <w:bCs/>
          <w:sz w:val="24"/>
          <w:szCs w:val="24"/>
        </w:rPr>
        <w:t>4.投标人若提供其他增值服务，可以在表中自行据实填写。</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br w:type="page"/>
      </w:r>
    </w:p>
    <w:p>
      <w:pPr>
        <w:snapToGrid w:val="0"/>
        <w:spacing w:line="360" w:lineRule="auto"/>
        <w:contextualSpacing/>
        <w:rPr>
          <w:rFonts w:ascii="宋体" w:hAnsi="宋体" w:eastAsia="宋体" w:cs="宋体"/>
          <w:kern w:val="0"/>
          <w:sz w:val="24"/>
          <w:szCs w:val="24"/>
        </w:rPr>
      </w:pPr>
      <w:r>
        <w:rPr>
          <w:rFonts w:hint="eastAsia" w:ascii="宋体" w:hAnsi="宋体" w:eastAsia="宋体" w:cs="宋体"/>
          <w:kern w:val="0"/>
          <w:sz w:val="24"/>
          <w:szCs w:val="24"/>
        </w:rPr>
        <w:t>附件7</w:t>
      </w:r>
    </w:p>
    <w:p>
      <w:pPr>
        <w:widowControl/>
        <w:spacing w:line="360" w:lineRule="auto"/>
        <w:jc w:val="center"/>
        <w:rPr>
          <w:rFonts w:ascii="宋体" w:hAnsi="宋体" w:eastAsia="宋体" w:cs="宋体"/>
          <w:kern w:val="0"/>
          <w:sz w:val="24"/>
          <w:szCs w:val="24"/>
        </w:rPr>
      </w:pPr>
      <w:r>
        <w:rPr>
          <w:rFonts w:hint="eastAsia" w:ascii="宋体" w:hAnsi="宋体" w:eastAsia="宋体" w:cs="宋体"/>
          <w:b/>
          <w:bCs/>
          <w:kern w:val="0"/>
          <w:sz w:val="24"/>
          <w:szCs w:val="24"/>
        </w:rPr>
        <w:t>报价总表</w:t>
      </w:r>
    </w:p>
    <w:p>
      <w:pPr>
        <w:spacing w:line="360" w:lineRule="auto"/>
        <w:rPr>
          <w:rFonts w:ascii="宋体" w:hAnsi="宋体" w:eastAsia="宋体" w:cs="宋体"/>
          <w:kern w:val="0"/>
          <w:sz w:val="24"/>
          <w:szCs w:val="24"/>
          <w:u w:val="single"/>
        </w:rPr>
      </w:pPr>
      <w:r>
        <w:rPr>
          <w:rFonts w:hint="eastAsia" w:ascii="宋体" w:hAnsi="宋体" w:eastAsia="宋体" w:cs="宋体"/>
          <w:kern w:val="0"/>
          <w:sz w:val="24"/>
          <w:szCs w:val="24"/>
        </w:rPr>
        <w:t>投标人全称（加盖公章）：</w:t>
      </w:r>
    </w:p>
    <w:p>
      <w:pPr>
        <w:spacing w:line="360" w:lineRule="auto"/>
        <w:rPr>
          <w:rFonts w:ascii="宋体" w:hAnsi="宋体" w:eastAsia="宋体" w:cs="宋体"/>
          <w:kern w:val="0"/>
          <w:sz w:val="24"/>
          <w:szCs w:val="24"/>
          <w:u w:val="single"/>
        </w:rPr>
      </w:pPr>
      <w:r>
        <w:rPr>
          <w:rFonts w:hint="eastAsia" w:ascii="宋体" w:hAnsi="宋体" w:eastAsia="宋体" w:cs="宋体"/>
          <w:kern w:val="0"/>
          <w:sz w:val="24"/>
          <w:szCs w:val="24"/>
        </w:rPr>
        <w:t>项目名称：</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项目编号：</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分包号：</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jc w:val="center"/>
              <w:rPr>
                <w:rFonts w:ascii="宋体" w:hAnsi="宋体" w:eastAsia="宋体" w:cs="宋体"/>
                <w:sz w:val="24"/>
                <w:szCs w:val="24"/>
              </w:rPr>
            </w:pPr>
            <w:r>
              <w:rPr>
                <w:rFonts w:hint="eastAsia" w:ascii="宋体" w:hAnsi="宋体" w:eastAsia="宋体" w:cs="宋体"/>
                <w:kern w:val="0"/>
                <w:sz w:val="24"/>
                <w:szCs w:val="24"/>
              </w:rPr>
              <w:t>服务名称</w:t>
            </w:r>
          </w:p>
        </w:tc>
        <w:tc>
          <w:tcPr>
            <w:tcW w:w="4607" w:type="dxa"/>
          </w:tcPr>
          <w:p>
            <w:pPr>
              <w:spacing w:line="360" w:lineRule="auto"/>
              <w:jc w:val="center"/>
              <w:rPr>
                <w:rFonts w:ascii="宋体" w:hAnsi="宋体" w:eastAsia="宋体" w:cs="宋体"/>
                <w:sz w:val="24"/>
                <w:szCs w:val="24"/>
              </w:rPr>
            </w:pPr>
            <w:r>
              <w:rPr>
                <w:rFonts w:hint="eastAsia" w:ascii="宋体" w:hAnsi="宋体" w:eastAsia="宋体" w:cs="宋体"/>
                <w:kern w:val="0"/>
                <w:sz w:val="24"/>
                <w:szCs w:val="24"/>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pPr>
              <w:spacing w:line="360" w:lineRule="auto"/>
              <w:rPr>
                <w:rFonts w:ascii="宋体" w:hAnsi="宋体" w:eastAsia="宋体" w:cs="宋体"/>
                <w:sz w:val="24"/>
                <w:szCs w:val="24"/>
              </w:rPr>
            </w:pPr>
          </w:p>
        </w:tc>
        <w:tc>
          <w:tcPr>
            <w:tcW w:w="4607" w:type="dxa"/>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大写：</w:t>
            </w:r>
          </w:p>
          <w:p>
            <w:pPr>
              <w:spacing w:line="360" w:lineRule="auto"/>
              <w:rPr>
                <w:rFonts w:ascii="宋体" w:hAnsi="宋体" w:eastAsia="宋体" w:cs="宋体"/>
                <w:sz w:val="24"/>
                <w:szCs w:val="24"/>
                <w:u w:val="single"/>
              </w:rPr>
            </w:pPr>
            <w:r>
              <w:rPr>
                <w:rFonts w:hint="eastAsia" w:ascii="宋体" w:hAnsi="宋体" w:eastAsia="宋体" w:cs="宋体"/>
                <w:kern w:val="0"/>
                <w:sz w:val="24"/>
                <w:szCs w:val="24"/>
              </w:rPr>
              <w:t>小写：元（人民币）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rPr>
                <w:rFonts w:ascii="宋体" w:hAnsi="宋体" w:eastAsia="宋体" w:cs="宋体"/>
                <w:sz w:val="24"/>
                <w:szCs w:val="24"/>
              </w:rPr>
            </w:pPr>
            <w:r>
              <w:rPr>
                <w:rFonts w:hint="eastAsia" w:ascii="宋体" w:hAnsi="宋体" w:eastAsia="宋体" w:cs="宋体"/>
                <w:sz w:val="24"/>
                <w:szCs w:val="24"/>
              </w:rPr>
              <w:t>服务内容</w:t>
            </w:r>
          </w:p>
        </w:tc>
        <w:tc>
          <w:tcPr>
            <w:tcW w:w="4607"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pPr>
              <w:spacing w:line="360" w:lineRule="auto"/>
              <w:rPr>
                <w:rFonts w:ascii="宋体" w:hAnsi="宋体" w:eastAsia="宋体" w:cs="宋体"/>
                <w:sz w:val="24"/>
                <w:szCs w:val="24"/>
              </w:rPr>
            </w:pPr>
          </w:p>
        </w:tc>
        <w:tc>
          <w:tcPr>
            <w:tcW w:w="4607" w:type="dxa"/>
          </w:tcPr>
          <w:p>
            <w:pPr>
              <w:spacing w:line="360" w:lineRule="auto"/>
              <w:rPr>
                <w:rFonts w:ascii="宋体" w:hAnsi="宋体" w:eastAsia="宋体" w:cs="宋体"/>
                <w:sz w:val="24"/>
                <w:szCs w:val="24"/>
              </w:rPr>
            </w:pPr>
          </w:p>
        </w:tc>
      </w:tr>
    </w:tbl>
    <w:p>
      <w:pPr>
        <w:spacing w:line="360" w:lineRule="auto"/>
        <w:rPr>
          <w:rFonts w:ascii="宋体" w:hAnsi="宋体" w:eastAsia="宋体" w:cs="宋体"/>
          <w:kern w:val="0"/>
          <w:sz w:val="24"/>
          <w:szCs w:val="24"/>
        </w:rPr>
      </w:pPr>
      <w:r>
        <w:rPr>
          <w:rFonts w:hint="eastAsia" w:ascii="宋体" w:hAnsi="宋体" w:eastAsia="宋体" w:cs="宋体"/>
          <w:kern w:val="0"/>
          <w:sz w:val="24"/>
          <w:szCs w:val="24"/>
        </w:rPr>
        <w:t>日期：</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填写说明：</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1、报价总表必须加盖投标人公章（复印件无效）。</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2、如有分包，投标人参与任何一个包的标的，都需单独填写报价总表。</w:t>
      </w:r>
    </w:p>
    <w:p>
      <w:pPr>
        <w:widowControl/>
        <w:spacing w:line="360" w:lineRule="auto"/>
        <w:jc w:val="left"/>
        <w:rPr>
          <w:rFonts w:ascii="宋体" w:hAnsi="宋体" w:eastAsia="宋体" w:cs="宋体"/>
          <w:sz w:val="24"/>
          <w:szCs w:val="24"/>
        </w:rPr>
      </w:pPr>
      <w:r>
        <w:rPr>
          <w:rFonts w:hint="eastAsia" w:ascii="宋体" w:hAnsi="宋体" w:eastAsia="宋体" w:cs="宋体"/>
          <w:sz w:val="24"/>
          <w:szCs w:val="24"/>
        </w:rPr>
        <w:br w:type="page"/>
      </w:r>
    </w:p>
    <w:p>
      <w:pPr>
        <w:spacing w:line="360" w:lineRule="auto"/>
        <w:jc w:val="left"/>
        <w:rPr>
          <w:rFonts w:ascii="宋体" w:hAnsi="宋体" w:eastAsia="宋体" w:cs="宋体"/>
          <w:bCs/>
          <w:sz w:val="24"/>
          <w:szCs w:val="24"/>
          <w:lang w:bidi="ar"/>
        </w:rPr>
      </w:pPr>
      <w:r>
        <w:rPr>
          <w:rFonts w:hint="eastAsia" w:ascii="宋体" w:hAnsi="宋体" w:eastAsia="宋体" w:cs="宋体"/>
          <w:bCs/>
          <w:sz w:val="24"/>
          <w:szCs w:val="24"/>
          <w:lang w:bidi="ar"/>
        </w:rPr>
        <w:t>附件8</w:t>
      </w:r>
    </w:p>
    <w:p>
      <w:pPr>
        <w:spacing w:line="360" w:lineRule="auto"/>
        <w:jc w:val="center"/>
        <w:rPr>
          <w:rFonts w:ascii="宋体" w:hAnsi="宋体" w:eastAsia="宋体" w:cs="宋体"/>
          <w:b/>
          <w:sz w:val="24"/>
          <w:szCs w:val="24"/>
          <w:lang w:bidi="ar"/>
        </w:rPr>
      </w:pPr>
      <w:bookmarkStart w:id="16" w:name="_Hlk130369611"/>
      <w:r>
        <w:rPr>
          <w:rFonts w:hint="eastAsia" w:ascii="宋体" w:hAnsi="宋体" w:eastAsia="宋体" w:cs="宋体"/>
          <w:b/>
          <w:sz w:val="24"/>
          <w:szCs w:val="24"/>
          <w:lang w:bidi="ar"/>
        </w:rPr>
        <w:t>投标人信用承诺书</w:t>
      </w:r>
    </w:p>
    <w:bookmarkEnd w:id="16"/>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为营造公开、公平、公正的交易环境，树立诚信守法的投标人形象，本人代表本单位作出以下承诺：</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二、严格依照国家和省、市、县关于政府采购等方面的法律、法规、规章、规范性文件，参加投标活动；积极履行社会责任，促进廉政建设；</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三、自我约束、自我管理，守合同、重信用，不参与围标串标、弄虚作假、骗取中标、干扰评标、违约毁约、恶意投诉等行为，主动维护招标投标的良好秩序；</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五、自觉接受政府部门、行业组织、社会公众、新闻舆论等监督；</w:t>
      </w:r>
    </w:p>
    <w:p>
      <w:pPr>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bidi="ar"/>
        </w:rPr>
        <w:t>六、上述承诺已向本单位员工作了宣传教育；</w:t>
      </w:r>
    </w:p>
    <w:p>
      <w:pPr>
        <w:spacing w:line="360" w:lineRule="auto"/>
        <w:ind w:firstLine="482" w:firstLineChars="200"/>
        <w:rPr>
          <w:rFonts w:ascii="宋体" w:hAnsi="宋体" w:eastAsia="宋体" w:cs="宋体"/>
          <w:kern w:val="0"/>
          <w:sz w:val="24"/>
          <w:szCs w:val="24"/>
          <w:lang w:val="zh-CN"/>
        </w:rPr>
      </w:pPr>
      <w:r>
        <w:rPr>
          <w:rFonts w:hint="eastAsia" w:ascii="宋体" w:hAnsi="宋体" w:eastAsia="宋体" w:cs="宋体"/>
          <w:b/>
          <w:kern w:val="0"/>
          <w:sz w:val="24"/>
          <w:szCs w:val="24"/>
          <w:lang w:val="zh-CN" w:bidi="ar"/>
        </w:rPr>
        <w:t>如有违反上述承诺的不良行为，本单位同意将其予以上网公示。</w:t>
      </w:r>
    </w:p>
    <w:p>
      <w:pPr>
        <w:spacing w:line="360" w:lineRule="auto"/>
        <w:ind w:firstLine="2640" w:firstLineChars="1100"/>
        <w:rPr>
          <w:rFonts w:ascii="宋体" w:hAnsi="宋体" w:eastAsia="宋体" w:cs="宋体"/>
          <w:kern w:val="0"/>
          <w:sz w:val="24"/>
          <w:szCs w:val="24"/>
          <w:u w:val="single"/>
          <w:lang w:val="zh-CN"/>
        </w:rPr>
      </w:pPr>
      <w:r>
        <w:rPr>
          <w:rFonts w:hint="eastAsia" w:ascii="宋体" w:hAnsi="宋体" w:eastAsia="宋体" w:cs="宋体"/>
          <w:kern w:val="0"/>
          <w:sz w:val="24"/>
          <w:szCs w:val="24"/>
          <w:lang w:val="zh-CN" w:bidi="ar"/>
        </w:rPr>
        <w:t>投标</w:t>
      </w:r>
      <w:r>
        <w:rPr>
          <w:rFonts w:hint="eastAsia" w:ascii="宋体" w:hAnsi="宋体" w:eastAsia="宋体" w:cs="宋体"/>
          <w:kern w:val="0"/>
          <w:sz w:val="24"/>
          <w:szCs w:val="24"/>
          <w:lang w:bidi="ar"/>
        </w:rPr>
        <w:t>人</w:t>
      </w:r>
      <w:r>
        <w:rPr>
          <w:rFonts w:hint="eastAsia" w:ascii="宋体" w:hAnsi="宋体" w:eastAsia="宋体" w:cs="宋体"/>
          <w:kern w:val="0"/>
          <w:sz w:val="24"/>
          <w:szCs w:val="24"/>
          <w:lang w:val="zh-CN" w:bidi="ar"/>
        </w:rPr>
        <w:t>全称(盖公章)：</w:t>
      </w:r>
    </w:p>
    <w:p>
      <w:pPr>
        <w:spacing w:line="360" w:lineRule="auto"/>
        <w:ind w:firstLine="2640" w:firstLineChars="1100"/>
        <w:rPr>
          <w:rFonts w:ascii="宋体" w:hAnsi="宋体" w:eastAsia="宋体" w:cs="宋体"/>
          <w:sz w:val="24"/>
          <w:szCs w:val="24"/>
          <w:u w:val="single"/>
          <w:lang w:val="zh-CN"/>
        </w:rPr>
      </w:pPr>
      <w:r>
        <w:rPr>
          <w:rFonts w:hint="eastAsia" w:ascii="宋体" w:hAnsi="宋体" w:eastAsia="宋体" w:cs="宋体"/>
          <w:kern w:val="0"/>
          <w:sz w:val="24"/>
          <w:szCs w:val="24"/>
          <w:lang w:val="zh-CN" w:bidi="ar"/>
        </w:rPr>
        <w:t>法定代表人（签字或盖章）：</w:t>
      </w:r>
    </w:p>
    <w:p>
      <w:pPr>
        <w:spacing w:line="360" w:lineRule="auto"/>
        <w:ind w:firstLine="2640" w:firstLineChars="1100"/>
        <w:rPr>
          <w:rFonts w:ascii="宋体" w:hAnsi="宋体" w:eastAsia="宋体" w:cs="宋体"/>
          <w:kern w:val="0"/>
          <w:sz w:val="24"/>
          <w:szCs w:val="24"/>
          <w:lang w:val="zh-CN"/>
        </w:rPr>
      </w:pPr>
      <w:r>
        <w:rPr>
          <w:rFonts w:hint="eastAsia" w:ascii="宋体" w:hAnsi="宋体" w:eastAsia="宋体" w:cs="宋体"/>
          <w:kern w:val="0"/>
          <w:sz w:val="24"/>
          <w:szCs w:val="24"/>
          <w:lang w:val="zh-CN" w:bidi="ar"/>
        </w:rPr>
        <w:t>时间：  年  月   日</w:t>
      </w:r>
    </w:p>
    <w:p>
      <w:pPr>
        <w:widowControl/>
        <w:spacing w:line="360" w:lineRule="auto"/>
        <w:jc w:val="left"/>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pStyle w:val="2"/>
        <w:rPr>
          <w:rFonts w:ascii="宋体" w:hAnsi="宋体" w:eastAsia="宋体" w:cs="宋体"/>
          <w:sz w:val="24"/>
          <w:szCs w:val="24"/>
        </w:rPr>
      </w:pPr>
    </w:p>
    <w:p>
      <w:pPr>
        <w:spacing w:line="360" w:lineRule="auto"/>
        <w:jc w:val="left"/>
        <w:rPr>
          <w:rFonts w:ascii="宋体" w:hAnsi="宋体" w:eastAsia="宋体" w:cs="宋体"/>
          <w:bCs/>
          <w:sz w:val="24"/>
          <w:szCs w:val="24"/>
          <w:lang w:bidi="ar"/>
        </w:rPr>
      </w:pPr>
      <w:r>
        <w:rPr>
          <w:rFonts w:hint="eastAsia" w:ascii="宋体" w:hAnsi="宋体" w:eastAsia="宋体" w:cs="宋体"/>
          <w:bCs/>
          <w:sz w:val="24"/>
          <w:szCs w:val="24"/>
          <w:lang w:bidi="ar"/>
        </w:rPr>
        <w:t>附件9</w:t>
      </w:r>
    </w:p>
    <w:p>
      <w:pPr>
        <w:spacing w:line="360" w:lineRule="auto"/>
        <w:jc w:val="center"/>
        <w:rPr>
          <w:rFonts w:ascii="宋体" w:hAnsi="宋体" w:eastAsia="宋体" w:cs="宋体"/>
          <w:b/>
          <w:sz w:val="24"/>
          <w:szCs w:val="24"/>
        </w:rPr>
      </w:pPr>
      <w:r>
        <w:rPr>
          <w:rFonts w:hint="eastAsia" w:ascii="宋体" w:hAnsi="宋体" w:eastAsia="宋体" w:cs="宋体"/>
          <w:b/>
          <w:sz w:val="24"/>
          <w:szCs w:val="24"/>
        </w:rPr>
        <w:t>质疑函范本</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一、质疑供应商基本信息</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质疑供应商：</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地址：邮编：</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联系人：联系电话：</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授权代表：</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联系电话：</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地址：邮编：</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二、质疑项目基本情况</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质疑项目的名称：</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质疑项目的编号：包号：</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采购人名称：</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采购文件获取日期：</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三、质疑事项具体内容</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质疑事项1：</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事实依据：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法律依据：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质疑事项2</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四、与质疑事项相关的质疑请求</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请求：</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 xml:space="preserve">签字(签章)：                   公章：                      </w:t>
      </w:r>
    </w:p>
    <w:p>
      <w:pPr>
        <w:spacing w:line="360" w:lineRule="auto"/>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 xml:space="preserve">日期：    </w:t>
      </w: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pStyle w:val="16"/>
        <w:rPr>
          <w:rFonts w:ascii="宋体" w:hAnsi="宋体" w:eastAsia="宋体" w:cs="宋体"/>
          <w:lang w:val="zh-CN"/>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kern w:val="0"/>
          <w:sz w:val="24"/>
          <w:szCs w:val="24"/>
          <w:lang w:val="zh-CN" w:bidi="ar"/>
        </w:rPr>
      </w:pPr>
    </w:p>
    <w:p>
      <w:pPr>
        <w:spacing w:line="360" w:lineRule="auto"/>
        <w:rPr>
          <w:rFonts w:ascii="宋体" w:hAnsi="宋体" w:eastAsia="宋体" w:cs="宋体"/>
          <w:b/>
          <w:bCs/>
          <w:kern w:val="0"/>
          <w:sz w:val="24"/>
          <w:szCs w:val="24"/>
          <w:lang w:val="zh-CN" w:bidi="ar"/>
        </w:rPr>
      </w:pPr>
      <w:r>
        <w:rPr>
          <w:rFonts w:hint="eastAsia" w:ascii="宋体" w:hAnsi="宋体" w:eastAsia="宋体" w:cs="宋体"/>
          <w:b/>
          <w:bCs/>
          <w:kern w:val="0"/>
          <w:sz w:val="24"/>
          <w:szCs w:val="24"/>
          <w:lang w:val="zh-CN" w:bidi="ar"/>
        </w:rPr>
        <w:t>质疑函制作说明：</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1.供应商提出质疑时，应提交质疑函和必要的证明材料。</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3.质疑供应商若对项目的某一分包进行质疑，质疑函中应列明具体分包号。</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4.质疑函的质疑事项应具体、明确，并有必要的事实依据和法律依据。</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5.质疑函的质疑请求应与质疑事项相关。</w:t>
      </w:r>
    </w:p>
    <w:p>
      <w:pPr>
        <w:spacing w:line="360" w:lineRule="auto"/>
        <w:ind w:firstLine="480" w:firstLineChars="200"/>
        <w:rPr>
          <w:rFonts w:ascii="宋体" w:hAnsi="宋体" w:eastAsia="宋体" w:cs="宋体"/>
          <w:kern w:val="0"/>
          <w:sz w:val="24"/>
          <w:szCs w:val="24"/>
          <w:lang w:val="zh-CN" w:bidi="ar"/>
        </w:rPr>
      </w:pPr>
      <w:r>
        <w:rPr>
          <w:rFonts w:hint="eastAsia" w:ascii="宋体" w:hAnsi="宋体" w:eastAsia="宋体" w:cs="宋体"/>
          <w:kern w:val="0"/>
          <w:sz w:val="24"/>
          <w:szCs w:val="24"/>
          <w:lang w:val="zh-CN" w:bidi="ar"/>
        </w:rPr>
        <w:t>6.质疑供应商为自然人的，质疑函应由本人签字；质疑供应商为法人或者其他组织的，质疑函应由法定代表人、主要负责人，或者其授权代表签字或者盖章，并加盖公章。</w:t>
      </w:r>
    </w:p>
    <w:p>
      <w:pPr>
        <w:spacing w:line="360" w:lineRule="auto"/>
        <w:ind w:firstLine="480" w:firstLineChars="200"/>
        <w:rPr>
          <w:rFonts w:ascii="宋体" w:hAnsi="宋体" w:eastAsia="宋体" w:cs="宋体"/>
          <w:kern w:val="0"/>
          <w:sz w:val="24"/>
          <w:szCs w:val="24"/>
          <w:lang w:bidi="ar"/>
        </w:rPr>
      </w:pPr>
    </w:p>
    <w:sectPr>
      <w:pgSz w:w="11906" w:h="16838"/>
      <w:pgMar w:top="1531" w:right="1304" w:bottom="1191"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000000" w:sz="0" w:space="0"/>
      </w:pBdr>
      <w:tabs>
        <w:tab w:val="left" w:pos="54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29A5E"/>
    <w:multiLevelType w:val="singleLevel"/>
    <w:tmpl w:val="F8F29A5E"/>
    <w:lvl w:ilvl="0" w:tentative="0">
      <w:start w:val="1"/>
      <w:numFmt w:val="decimal"/>
      <w:suff w:val="nothing"/>
      <w:lvlText w:val="（%1）"/>
      <w:lvlJc w:val="left"/>
    </w:lvl>
  </w:abstractNum>
  <w:abstractNum w:abstractNumId="1">
    <w:nsid w:val="0AD0302F"/>
    <w:multiLevelType w:val="singleLevel"/>
    <w:tmpl w:val="0AD0302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D6"/>
    <w:rsid w:val="000A64CD"/>
    <w:rsid w:val="001C22FA"/>
    <w:rsid w:val="001E7993"/>
    <w:rsid w:val="0022703D"/>
    <w:rsid w:val="003E3DC9"/>
    <w:rsid w:val="005F181D"/>
    <w:rsid w:val="00793ED6"/>
    <w:rsid w:val="00836F5C"/>
    <w:rsid w:val="008F7E06"/>
    <w:rsid w:val="009707BF"/>
    <w:rsid w:val="00E15E46"/>
    <w:rsid w:val="00E63CA4"/>
    <w:rsid w:val="00F2757E"/>
    <w:rsid w:val="00F61340"/>
    <w:rsid w:val="014F1FA9"/>
    <w:rsid w:val="019D20E1"/>
    <w:rsid w:val="019D7A35"/>
    <w:rsid w:val="01CE60D0"/>
    <w:rsid w:val="02636F9A"/>
    <w:rsid w:val="02CF6360"/>
    <w:rsid w:val="0308345A"/>
    <w:rsid w:val="035D45CC"/>
    <w:rsid w:val="050C7783"/>
    <w:rsid w:val="05296C4D"/>
    <w:rsid w:val="05AF7FEB"/>
    <w:rsid w:val="061C1B2E"/>
    <w:rsid w:val="072A55F8"/>
    <w:rsid w:val="07A31627"/>
    <w:rsid w:val="08445A27"/>
    <w:rsid w:val="08744277"/>
    <w:rsid w:val="099C6420"/>
    <w:rsid w:val="09AA18F9"/>
    <w:rsid w:val="09E647ED"/>
    <w:rsid w:val="0AA36418"/>
    <w:rsid w:val="0AF03759"/>
    <w:rsid w:val="0C2444E1"/>
    <w:rsid w:val="0C361DB5"/>
    <w:rsid w:val="0C495379"/>
    <w:rsid w:val="0C8955A4"/>
    <w:rsid w:val="0CE625E5"/>
    <w:rsid w:val="0D3E36AC"/>
    <w:rsid w:val="0D463EE1"/>
    <w:rsid w:val="0D496E45"/>
    <w:rsid w:val="0DEC4B30"/>
    <w:rsid w:val="0DED1FB9"/>
    <w:rsid w:val="0DF147A5"/>
    <w:rsid w:val="0E045052"/>
    <w:rsid w:val="0EC74521"/>
    <w:rsid w:val="0ECF1680"/>
    <w:rsid w:val="0F6F6C38"/>
    <w:rsid w:val="0F8C645C"/>
    <w:rsid w:val="0FA37019"/>
    <w:rsid w:val="0FBA0B2F"/>
    <w:rsid w:val="109D0A4E"/>
    <w:rsid w:val="10FA5224"/>
    <w:rsid w:val="116E143D"/>
    <w:rsid w:val="11A14204"/>
    <w:rsid w:val="128F4468"/>
    <w:rsid w:val="129E4B55"/>
    <w:rsid w:val="12F775D2"/>
    <w:rsid w:val="13201CD8"/>
    <w:rsid w:val="13CD673D"/>
    <w:rsid w:val="14564052"/>
    <w:rsid w:val="14651A1F"/>
    <w:rsid w:val="148D0096"/>
    <w:rsid w:val="14A65B6A"/>
    <w:rsid w:val="15BE01C0"/>
    <w:rsid w:val="15D05EB2"/>
    <w:rsid w:val="15DF4208"/>
    <w:rsid w:val="163C6B00"/>
    <w:rsid w:val="17A16616"/>
    <w:rsid w:val="17F80DB1"/>
    <w:rsid w:val="193148BC"/>
    <w:rsid w:val="199542C0"/>
    <w:rsid w:val="1AA2542E"/>
    <w:rsid w:val="1B692EA4"/>
    <w:rsid w:val="1B74749F"/>
    <w:rsid w:val="1BB82DE6"/>
    <w:rsid w:val="1C2105EE"/>
    <w:rsid w:val="1C81471A"/>
    <w:rsid w:val="1D251FF1"/>
    <w:rsid w:val="1DF334B7"/>
    <w:rsid w:val="1DF850AE"/>
    <w:rsid w:val="1E447204"/>
    <w:rsid w:val="1EBD35E0"/>
    <w:rsid w:val="1FA9183D"/>
    <w:rsid w:val="20422EBF"/>
    <w:rsid w:val="2093474B"/>
    <w:rsid w:val="20BD0056"/>
    <w:rsid w:val="214E5E8E"/>
    <w:rsid w:val="21561C84"/>
    <w:rsid w:val="22E41A35"/>
    <w:rsid w:val="23377B25"/>
    <w:rsid w:val="234F12C4"/>
    <w:rsid w:val="236372A8"/>
    <w:rsid w:val="23C70309"/>
    <w:rsid w:val="23D310BF"/>
    <w:rsid w:val="240B0E4F"/>
    <w:rsid w:val="24391C0F"/>
    <w:rsid w:val="24CD4ABE"/>
    <w:rsid w:val="250A5D62"/>
    <w:rsid w:val="263028FF"/>
    <w:rsid w:val="271200F5"/>
    <w:rsid w:val="2716328B"/>
    <w:rsid w:val="27224642"/>
    <w:rsid w:val="27A63744"/>
    <w:rsid w:val="27BF3988"/>
    <w:rsid w:val="287B2AC1"/>
    <w:rsid w:val="28986A87"/>
    <w:rsid w:val="28AB0FF2"/>
    <w:rsid w:val="28E0674F"/>
    <w:rsid w:val="2913383B"/>
    <w:rsid w:val="29244640"/>
    <w:rsid w:val="2A4D620A"/>
    <w:rsid w:val="2B6F30F5"/>
    <w:rsid w:val="2C1140A0"/>
    <w:rsid w:val="2D556DA7"/>
    <w:rsid w:val="2D89704F"/>
    <w:rsid w:val="2D935B3B"/>
    <w:rsid w:val="2DB73ED8"/>
    <w:rsid w:val="2E6B3019"/>
    <w:rsid w:val="2E7515FF"/>
    <w:rsid w:val="302978B0"/>
    <w:rsid w:val="30DC3FAA"/>
    <w:rsid w:val="313B6BB8"/>
    <w:rsid w:val="327104DD"/>
    <w:rsid w:val="32EF4BA0"/>
    <w:rsid w:val="337D07E4"/>
    <w:rsid w:val="3399623F"/>
    <w:rsid w:val="33C45D48"/>
    <w:rsid w:val="34795DF7"/>
    <w:rsid w:val="34B77F59"/>
    <w:rsid w:val="35022B8C"/>
    <w:rsid w:val="351F7BD0"/>
    <w:rsid w:val="374D5BC6"/>
    <w:rsid w:val="37B819B7"/>
    <w:rsid w:val="37DE24C2"/>
    <w:rsid w:val="383A4C81"/>
    <w:rsid w:val="38FA5D57"/>
    <w:rsid w:val="3933296B"/>
    <w:rsid w:val="39373783"/>
    <w:rsid w:val="393E7146"/>
    <w:rsid w:val="39684219"/>
    <w:rsid w:val="39AA4978"/>
    <w:rsid w:val="3A65525E"/>
    <w:rsid w:val="3BDC6D70"/>
    <w:rsid w:val="3C1B5B4D"/>
    <w:rsid w:val="3C3B5908"/>
    <w:rsid w:val="3C473345"/>
    <w:rsid w:val="3CF235D5"/>
    <w:rsid w:val="3D151A3E"/>
    <w:rsid w:val="3D3D7AD7"/>
    <w:rsid w:val="3D715A1A"/>
    <w:rsid w:val="3DC457BF"/>
    <w:rsid w:val="3DF503AA"/>
    <w:rsid w:val="3E002966"/>
    <w:rsid w:val="3E5C65DA"/>
    <w:rsid w:val="3E9924DA"/>
    <w:rsid w:val="3FE7485B"/>
    <w:rsid w:val="3FF62182"/>
    <w:rsid w:val="411C519E"/>
    <w:rsid w:val="42AF1CFC"/>
    <w:rsid w:val="43582D9B"/>
    <w:rsid w:val="438E1276"/>
    <w:rsid w:val="43B55FEF"/>
    <w:rsid w:val="44341596"/>
    <w:rsid w:val="450925B7"/>
    <w:rsid w:val="456513CE"/>
    <w:rsid w:val="456D5093"/>
    <w:rsid w:val="471D52CF"/>
    <w:rsid w:val="47DB38DE"/>
    <w:rsid w:val="47FD773D"/>
    <w:rsid w:val="482140D7"/>
    <w:rsid w:val="487A5B53"/>
    <w:rsid w:val="48940AE4"/>
    <w:rsid w:val="496F0190"/>
    <w:rsid w:val="4A0D3070"/>
    <w:rsid w:val="4A261185"/>
    <w:rsid w:val="4ABE3132"/>
    <w:rsid w:val="4B727504"/>
    <w:rsid w:val="4B9070A8"/>
    <w:rsid w:val="4C976F62"/>
    <w:rsid w:val="4CC76451"/>
    <w:rsid w:val="4D397E45"/>
    <w:rsid w:val="4E035664"/>
    <w:rsid w:val="4E3E167E"/>
    <w:rsid w:val="4EF24655"/>
    <w:rsid w:val="4FEA2DEF"/>
    <w:rsid w:val="505054F4"/>
    <w:rsid w:val="50BD4994"/>
    <w:rsid w:val="51200262"/>
    <w:rsid w:val="52254911"/>
    <w:rsid w:val="52260308"/>
    <w:rsid w:val="525A42AB"/>
    <w:rsid w:val="5318064E"/>
    <w:rsid w:val="531D1FDE"/>
    <w:rsid w:val="540250B1"/>
    <w:rsid w:val="5413688E"/>
    <w:rsid w:val="54F67132"/>
    <w:rsid w:val="55175E7E"/>
    <w:rsid w:val="553E1FC7"/>
    <w:rsid w:val="555E1218"/>
    <w:rsid w:val="55850D6D"/>
    <w:rsid w:val="55D92EFA"/>
    <w:rsid w:val="586B6320"/>
    <w:rsid w:val="58920AF6"/>
    <w:rsid w:val="592B6913"/>
    <w:rsid w:val="59367B1E"/>
    <w:rsid w:val="5A00375E"/>
    <w:rsid w:val="5ABC042D"/>
    <w:rsid w:val="5AD244F6"/>
    <w:rsid w:val="5AFF6F5A"/>
    <w:rsid w:val="5B2006AB"/>
    <w:rsid w:val="5B8251CB"/>
    <w:rsid w:val="5C1C7759"/>
    <w:rsid w:val="5CFA6D7C"/>
    <w:rsid w:val="5CFB7B95"/>
    <w:rsid w:val="5D110873"/>
    <w:rsid w:val="5D9253C8"/>
    <w:rsid w:val="5E207B7F"/>
    <w:rsid w:val="5E6925B7"/>
    <w:rsid w:val="5E6F168D"/>
    <w:rsid w:val="5EAB07B5"/>
    <w:rsid w:val="5F01287B"/>
    <w:rsid w:val="5FA0381E"/>
    <w:rsid w:val="5FD92D82"/>
    <w:rsid w:val="5FFA47A8"/>
    <w:rsid w:val="601D1762"/>
    <w:rsid w:val="60604FF4"/>
    <w:rsid w:val="6073201A"/>
    <w:rsid w:val="60E72574"/>
    <w:rsid w:val="60E8290E"/>
    <w:rsid w:val="62137415"/>
    <w:rsid w:val="622432B2"/>
    <w:rsid w:val="622F4A89"/>
    <w:rsid w:val="62865E0A"/>
    <w:rsid w:val="62B46EBF"/>
    <w:rsid w:val="62FC2542"/>
    <w:rsid w:val="639C5C1D"/>
    <w:rsid w:val="653C434E"/>
    <w:rsid w:val="65A77699"/>
    <w:rsid w:val="66042A64"/>
    <w:rsid w:val="6669597B"/>
    <w:rsid w:val="667B47E5"/>
    <w:rsid w:val="66C25AB1"/>
    <w:rsid w:val="67786F50"/>
    <w:rsid w:val="67883D85"/>
    <w:rsid w:val="693449B5"/>
    <w:rsid w:val="69533B20"/>
    <w:rsid w:val="69551E6E"/>
    <w:rsid w:val="69E0113D"/>
    <w:rsid w:val="6A417ABA"/>
    <w:rsid w:val="6A794D83"/>
    <w:rsid w:val="6A825965"/>
    <w:rsid w:val="6B030FAF"/>
    <w:rsid w:val="6B0960FA"/>
    <w:rsid w:val="6B0D1E8B"/>
    <w:rsid w:val="6BAD5A07"/>
    <w:rsid w:val="6BD241C6"/>
    <w:rsid w:val="6BEB69B7"/>
    <w:rsid w:val="6C06791D"/>
    <w:rsid w:val="6E420D0F"/>
    <w:rsid w:val="70111525"/>
    <w:rsid w:val="709A735A"/>
    <w:rsid w:val="70D027AC"/>
    <w:rsid w:val="716B3F57"/>
    <w:rsid w:val="717D0496"/>
    <w:rsid w:val="72431BD4"/>
    <w:rsid w:val="72A01A3C"/>
    <w:rsid w:val="72C64BF3"/>
    <w:rsid w:val="73E90DF0"/>
    <w:rsid w:val="746D2DCD"/>
    <w:rsid w:val="74877406"/>
    <w:rsid w:val="751C1FDD"/>
    <w:rsid w:val="75410998"/>
    <w:rsid w:val="75BC076B"/>
    <w:rsid w:val="75E05098"/>
    <w:rsid w:val="761B5C63"/>
    <w:rsid w:val="76573B7E"/>
    <w:rsid w:val="769E5F66"/>
    <w:rsid w:val="76E94F36"/>
    <w:rsid w:val="77882476"/>
    <w:rsid w:val="78432D61"/>
    <w:rsid w:val="79E6332B"/>
    <w:rsid w:val="7A433660"/>
    <w:rsid w:val="7BA7261A"/>
    <w:rsid w:val="7D0C01CC"/>
    <w:rsid w:val="7E97379A"/>
    <w:rsid w:val="7EA721C7"/>
    <w:rsid w:val="7F8D713D"/>
    <w:rsid w:val="7F916873"/>
    <w:rsid w:val="7FB43B4B"/>
    <w:rsid w:val="7FE6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footer"/>
    <w:basedOn w:val="1"/>
    <w:unhideWhenUsed/>
    <w:qFormat/>
    <w:uiPriority w:val="99"/>
    <w:pPr>
      <w:tabs>
        <w:tab w:val="center" w:pos="7143"/>
        <w:tab w:val="right" w:pos="14287"/>
      </w:tabs>
    </w:pPr>
  </w:style>
  <w:style w:type="paragraph" w:styleId="9">
    <w:name w:val="Normal (Web)"/>
    <w:basedOn w:val="1"/>
    <w:semiHidden/>
    <w:unhideWhenUsed/>
    <w:qFormat/>
    <w:uiPriority w:val="99"/>
    <w:rPr>
      <w:sz w:val="24"/>
    </w:rPr>
  </w:style>
  <w:style w:type="paragraph" w:styleId="10">
    <w:name w:val="Title"/>
    <w:basedOn w:val="1"/>
    <w:next w:val="1"/>
    <w:link w:val="19"/>
    <w:qFormat/>
    <w:uiPriority w:val="1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semiHidden/>
    <w:unhideWhenUsed/>
    <w:qFormat/>
    <w:uiPriority w:val="99"/>
    <w:rPr>
      <w:color w:val="0000FF"/>
      <w:u w:val="single"/>
    </w:rPr>
  </w:style>
  <w:style w:type="paragraph" w:customStyle="1" w:styleId="16">
    <w:name w:val="彩色列表1"/>
    <w:basedOn w:val="1"/>
    <w:qFormat/>
    <w:uiPriority w:val="0"/>
    <w:pPr>
      <w:ind w:firstLine="420" w:firstLineChars="200"/>
    </w:pPr>
  </w:style>
  <w:style w:type="character" w:customStyle="1" w:styleId="17">
    <w:name w:val="标题 1 字符"/>
    <w:basedOn w:val="13"/>
    <w:link w:val="3"/>
    <w:qFormat/>
    <w:uiPriority w:val="9"/>
    <w:rPr>
      <w:b/>
      <w:bCs/>
      <w:kern w:val="44"/>
      <w:sz w:val="44"/>
      <w:szCs w:val="44"/>
    </w:rPr>
  </w:style>
  <w:style w:type="character" w:customStyle="1" w:styleId="18">
    <w:name w:val="标题 2 字符"/>
    <w:basedOn w:val="13"/>
    <w:link w:val="4"/>
    <w:qFormat/>
    <w:uiPriority w:val="9"/>
    <w:rPr>
      <w:rFonts w:asciiTheme="majorHAnsi" w:hAnsiTheme="majorHAnsi" w:eastAsiaTheme="majorEastAsia" w:cstheme="majorBidi"/>
      <w:b/>
      <w:bCs/>
      <w:sz w:val="32"/>
      <w:szCs w:val="32"/>
    </w:rPr>
  </w:style>
  <w:style w:type="character" w:customStyle="1" w:styleId="19">
    <w:name w:val="标题 字符"/>
    <w:basedOn w:val="13"/>
    <w:link w:val="10"/>
    <w:qFormat/>
    <w:uiPriority w:val="10"/>
    <w:rPr>
      <w:rFonts w:asciiTheme="majorHAnsi" w:hAnsiTheme="majorHAnsi" w:eastAsiaTheme="majorEastAsia" w:cstheme="majorBidi"/>
      <w:b/>
      <w:bCs/>
      <w:sz w:val="32"/>
      <w:szCs w:val="32"/>
    </w:rPr>
  </w:style>
  <w:style w:type="paragraph" w:customStyle="1" w:styleId="20">
    <w:name w:val="正文缩进1"/>
    <w:basedOn w:val="1"/>
    <w:qFormat/>
    <w:uiPriority w:val="0"/>
    <w:pPr>
      <w:spacing w:line="360" w:lineRule="auto"/>
      <w:jc w:val="center"/>
    </w:pPr>
    <w:rPr>
      <w:rFonts w:ascii="宋体" w:hAnsi="宋体" w:eastAsia="宋体"/>
      <w:b/>
      <w:sz w:val="24"/>
      <w:szCs w:val="24"/>
    </w:rPr>
  </w:style>
  <w:style w:type="paragraph" w:customStyle="1" w:styleId="21">
    <w:name w:val="页脚1"/>
    <w:basedOn w:val="1"/>
    <w:qFormat/>
    <w:uiPriority w:val="99"/>
    <w:pPr>
      <w:tabs>
        <w:tab w:val="center" w:pos="4153"/>
        <w:tab w:val="right" w:pos="8306"/>
      </w:tabs>
      <w:jc w:val="left"/>
    </w:pPr>
    <w:rPr>
      <w:sz w:val="18"/>
    </w:rPr>
  </w:style>
  <w:style w:type="paragraph" w:customStyle="1" w:styleId="22">
    <w:name w:val="页眉1"/>
    <w:basedOn w:val="1"/>
    <w:qFormat/>
    <w:uiPriority w:val="99"/>
    <w:pPr>
      <w:pBdr>
        <w:bottom w:val="single" w:color="000000" w:sz="6" w:space="1"/>
      </w:pBdr>
      <w:tabs>
        <w:tab w:val="center" w:pos="4153"/>
        <w:tab w:val="right" w:pos="8306"/>
      </w:tabs>
      <w:jc w:val="center"/>
    </w:pPr>
    <w:rPr>
      <w:sz w:val="18"/>
    </w:rPr>
  </w:style>
  <w:style w:type="paragraph" w:customStyle="1" w:styleId="23">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4">
    <w:name w:val="标题 21"/>
    <w:basedOn w:val="1"/>
    <w:next w:val="1"/>
    <w:qFormat/>
    <w:uiPriority w:val="0"/>
    <w:pPr>
      <w:keepNext/>
      <w:keepLines/>
      <w:jc w:val="left"/>
      <w:outlineLvl w:val="1"/>
    </w:pPr>
    <w:rPr>
      <w:rFonts w:ascii="宋体" w:hAnsi="宋体"/>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36</Pages>
  <Words>2919</Words>
  <Characters>16641</Characters>
  <Lines>138</Lines>
  <Paragraphs>39</Paragraphs>
  <TotalTime>34</TotalTime>
  <ScaleCrop>false</ScaleCrop>
  <LinksUpToDate>false</LinksUpToDate>
  <CharactersWithSpaces>19521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2022-05-13T06:40:00Z</dcterms:created>
  <dc:creator>杨 洋</dc:creator>
  <cp:lastModifiedBy>Administrator</cp:lastModifiedBy>
  <cp:lastPrinted>2025-10-14T03:38:23Z</cp:lastPrinted>
  <dcterms:modified xsi:type="dcterms:W3CDTF">2025-10-14T03:38:54Z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85EEAAE09C9F4E89AFC75851D1E1B95D</vt:lpwstr>
  </property>
  <property fmtid="{D5CDD505-2E9C-101B-9397-08002B2CF9AE}" pid="4" name="KSOTemplateDocerSaveRecord">
    <vt:lpwstr>eyJoZGlkIjoiZDllZjY0ODYzNzYzMGRmMTliMzJjZTBhMDY4NjBmNWUiLCJ1c2VySWQiOiIzODQzNzcxMDEifQ==</vt:lpwstr>
  </property>
</Properties>
</file>